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FAF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color w:val="auto"/>
          <w:spacing w:val="0"/>
          <w:kern w:val="2"/>
          <w:sz w:val="44"/>
          <w:szCs w:val="44"/>
          <w:lang w:val="en-US" w:eastAsia="zh-CN" w:bidi="ar"/>
        </w:rPr>
      </w:pPr>
    </w:p>
    <w:p w14:paraId="27073E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color w:val="auto"/>
          <w:spacing w:val="0"/>
          <w:kern w:val="2"/>
          <w:sz w:val="44"/>
          <w:szCs w:val="44"/>
          <w:lang w:val="en-US" w:eastAsia="zh-CN" w:bidi="ar"/>
        </w:rPr>
      </w:pPr>
      <w:r>
        <w:rPr>
          <w:rFonts w:hint="eastAsia" w:ascii="方正小标宋简体" w:hAnsi="方正小标宋简体" w:eastAsia="方正小标宋简体" w:cs="方正小标宋简体"/>
          <w:color w:val="auto"/>
          <w:spacing w:val="0"/>
          <w:kern w:val="2"/>
          <w:sz w:val="44"/>
          <w:szCs w:val="44"/>
          <w:lang w:val="en-US" w:eastAsia="zh-CN" w:bidi="ar"/>
        </w:rPr>
        <w:t>林芝市公共租赁住房管理细则</w:t>
      </w:r>
    </w:p>
    <w:p w14:paraId="0ABA94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楷体_GBK" w:hAnsi="方正楷体_GBK" w:eastAsia="方正楷体_GBK" w:cs="方正楷体_GBK"/>
          <w:color w:val="auto"/>
          <w:spacing w:val="0"/>
          <w:kern w:val="2"/>
          <w:sz w:val="32"/>
          <w:szCs w:val="32"/>
          <w:lang w:val="en-US" w:eastAsia="zh-CN" w:bidi="ar"/>
        </w:rPr>
      </w:pPr>
      <w:r>
        <w:rPr>
          <w:rFonts w:hint="eastAsia" w:ascii="方正楷体_GBK" w:hAnsi="方正楷体_GBK" w:eastAsia="方正楷体_GBK" w:cs="方正楷体_GBK"/>
          <w:color w:val="auto"/>
          <w:spacing w:val="0"/>
          <w:kern w:val="2"/>
          <w:sz w:val="32"/>
          <w:szCs w:val="32"/>
          <w:lang w:val="en-US" w:eastAsia="zh-CN" w:bidi="ar"/>
        </w:rPr>
        <w:t>（征求意见稿）</w:t>
      </w:r>
    </w:p>
    <w:p w14:paraId="69F7C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黑体" w:hAnsi="黑体" w:eastAsia="黑体" w:cs="黑体"/>
          <w:color w:val="auto"/>
          <w:kern w:val="0"/>
          <w:sz w:val="32"/>
          <w:szCs w:val="32"/>
          <w:lang w:val="en-US" w:eastAsia="zh-CN" w:bidi="ar"/>
        </w:rPr>
      </w:pPr>
    </w:p>
    <w:p w14:paraId="00B79B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微软雅黑" w:hAnsi="微软雅黑" w:eastAsia="微软雅黑" w:cs="微软雅黑"/>
          <w:color w:val="auto"/>
          <w:sz w:val="10"/>
          <w:szCs w:val="10"/>
          <w:u w:val="none"/>
        </w:rPr>
      </w:pPr>
      <w:r>
        <w:rPr>
          <w:rFonts w:hint="eastAsia" w:ascii="黑体" w:hAnsi="黑体" w:eastAsia="黑体" w:cs="黑体"/>
          <w:color w:val="auto"/>
          <w:kern w:val="0"/>
          <w:sz w:val="32"/>
          <w:szCs w:val="32"/>
          <w:u w:val="none"/>
          <w:lang w:val="en-US" w:eastAsia="zh-CN" w:bidi="ar"/>
        </w:rPr>
        <w:t>第一章  总则</w:t>
      </w:r>
    </w:p>
    <w:p w14:paraId="5B03B9A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0"/>
          <w:sz w:val="32"/>
          <w:szCs w:val="32"/>
          <w:u w:val="none"/>
          <w:lang w:val="en-US" w:eastAsia="zh-CN" w:bidi="ar"/>
        </w:rPr>
        <w:t>第一条</w:t>
      </w:r>
      <w:r>
        <w:rPr>
          <w:rFonts w:hint="eastAsia" w:ascii="仿宋" w:hAnsi="仿宋" w:eastAsia="仿宋" w:cs="仿宋"/>
          <w:color w:val="auto"/>
          <w:kern w:val="0"/>
          <w:sz w:val="32"/>
          <w:szCs w:val="32"/>
          <w:u w:val="none"/>
          <w:lang w:val="en-US" w:eastAsia="zh-CN" w:bidi="ar"/>
        </w:rPr>
        <w:t xml:space="preserve">  </w:t>
      </w:r>
      <w:r>
        <w:rPr>
          <w:rFonts w:hint="eastAsia" w:ascii="仿宋_GB2312" w:hAnsi="宋体" w:eastAsia="仿宋_GB2312" w:cs="宋体"/>
          <w:b w:val="0"/>
          <w:bCs/>
          <w:kern w:val="0"/>
          <w:sz w:val="32"/>
          <w:szCs w:val="32"/>
          <w:lang w:bidi="ar"/>
        </w:rPr>
        <w:t>为</w:t>
      </w:r>
      <w:r>
        <w:rPr>
          <w:rFonts w:hint="eastAsia" w:ascii="仿宋_GB2312" w:hAnsi="宋体" w:eastAsia="仿宋_GB2312" w:cs="宋体"/>
          <w:b w:val="0"/>
          <w:bCs/>
          <w:kern w:val="0"/>
          <w:sz w:val="32"/>
          <w:szCs w:val="32"/>
          <w:lang w:val="en-US" w:eastAsia="zh-CN" w:bidi="ar"/>
        </w:rPr>
        <w:t>切实保障城镇住房困难群体基本住房需求，</w:t>
      </w:r>
      <w:r>
        <w:rPr>
          <w:rFonts w:hint="eastAsia" w:ascii="仿宋_GB2312" w:hAnsi="宋体" w:eastAsia="仿宋_GB2312" w:cs="宋体"/>
          <w:b w:val="0"/>
          <w:bCs/>
          <w:kern w:val="0"/>
          <w:sz w:val="32"/>
          <w:szCs w:val="32"/>
          <w:lang w:bidi="ar"/>
        </w:rPr>
        <w:t>规范和完善</w:t>
      </w:r>
      <w:r>
        <w:rPr>
          <w:rFonts w:hint="eastAsia" w:ascii="仿宋_GB2312" w:hAnsi="宋体" w:eastAsia="仿宋_GB2312" w:cs="宋体"/>
          <w:b w:val="0"/>
          <w:bCs/>
          <w:color w:val="auto"/>
          <w:kern w:val="0"/>
          <w:sz w:val="32"/>
          <w:szCs w:val="32"/>
          <w:lang w:bidi="ar"/>
        </w:rPr>
        <w:fldChar w:fldCharType="begin"/>
      </w:r>
      <w:r>
        <w:rPr>
          <w:rFonts w:hint="eastAsia" w:ascii="仿宋_GB2312" w:hAnsi="宋体" w:eastAsia="仿宋_GB2312" w:cs="宋体"/>
          <w:b w:val="0"/>
          <w:bCs/>
          <w:color w:val="auto"/>
          <w:kern w:val="0"/>
          <w:sz w:val="32"/>
          <w:szCs w:val="32"/>
          <w:lang w:bidi="ar"/>
        </w:rPr>
        <w:instrText xml:space="preserve"> HYPERLINK "https://baike.baidu.com/item/%E5%85%AC%E5%85%B1%E7%A7%9F%E8%B5%81%E4%BD%8F%E6%88%BF" \t "https://baike.baidu.com/item/%E6%88%90%E9%83%BD%E5%B8%82%E4%B8%AD%E5%BF%83%E5%9F%8E%E5%8C%BA%E5%85%AC%E5%85%B1%E7%A7%9F%E8%B5%81%E4%BD%8F%E6%88%BF%E7%AE%A1%E7%90%86%E5%8A%9E%E6%B3%95/_blank" </w:instrText>
      </w:r>
      <w:r>
        <w:rPr>
          <w:rFonts w:hint="eastAsia" w:ascii="仿宋_GB2312" w:hAnsi="宋体" w:eastAsia="仿宋_GB2312" w:cs="宋体"/>
          <w:b w:val="0"/>
          <w:bCs/>
          <w:color w:val="auto"/>
          <w:kern w:val="0"/>
          <w:sz w:val="32"/>
          <w:szCs w:val="32"/>
          <w:lang w:bidi="ar"/>
        </w:rPr>
        <w:fldChar w:fldCharType="separate"/>
      </w:r>
      <w:r>
        <w:rPr>
          <w:rStyle w:val="9"/>
          <w:rFonts w:hint="eastAsia" w:ascii="仿宋_GB2312" w:hAnsi="宋体" w:eastAsia="仿宋_GB2312" w:cs="宋体"/>
          <w:b w:val="0"/>
          <w:bCs/>
          <w:color w:val="auto"/>
          <w:sz w:val="32"/>
          <w:szCs w:val="32"/>
        </w:rPr>
        <w:t>公共租赁住房</w:t>
      </w:r>
      <w:r>
        <w:rPr>
          <w:rFonts w:hint="eastAsia" w:ascii="仿宋_GB2312" w:hAnsi="宋体" w:eastAsia="仿宋_GB2312" w:cs="宋体"/>
          <w:b w:val="0"/>
          <w:bCs/>
          <w:color w:val="auto"/>
          <w:kern w:val="0"/>
          <w:sz w:val="32"/>
          <w:szCs w:val="32"/>
          <w:lang w:bidi="ar"/>
        </w:rPr>
        <w:fldChar w:fldCharType="end"/>
      </w:r>
      <w:r>
        <w:rPr>
          <w:rFonts w:hint="eastAsia" w:ascii="仿宋_GB2312" w:hAnsi="宋体" w:eastAsia="仿宋_GB2312" w:cs="宋体"/>
          <w:b w:val="0"/>
          <w:bCs/>
          <w:kern w:val="0"/>
          <w:sz w:val="32"/>
          <w:szCs w:val="32"/>
          <w:lang w:bidi="ar"/>
        </w:rPr>
        <w:t>管理</w:t>
      </w:r>
      <w:r>
        <w:rPr>
          <w:rFonts w:hint="eastAsia" w:ascii="仿宋_GB2312" w:hAnsi="仿宋" w:eastAsia="仿宋_GB2312" w:cs="仿宋"/>
          <w:color w:val="000000"/>
          <w:sz w:val="32"/>
          <w:szCs w:val="32"/>
          <w:lang w:val="en-US" w:eastAsia="zh-CN"/>
        </w:rPr>
        <w:t>。根据《公共租赁住房管理办法》（住房城乡建设部令第11号）、《住房和城乡建设部、国家发展改革委、财政部、自然资源部关于进一步规范发展公租房的意见》（建保〔2019〕55号）及《西藏自治区公共租赁住房管理暂行办法》（藏建住保〔2025〕118号）等规定，结合我市实际，现制定本</w:t>
      </w:r>
      <w:bookmarkStart w:id="2" w:name="_GoBack"/>
      <w:bookmarkEnd w:id="2"/>
      <w:r>
        <w:rPr>
          <w:rFonts w:hint="eastAsia" w:ascii="仿宋_GB2312" w:hAnsi="仿宋" w:eastAsia="仿宋_GB2312" w:cs="仿宋"/>
          <w:color w:val="000000"/>
          <w:sz w:val="32"/>
          <w:szCs w:val="32"/>
          <w:lang w:val="en-US" w:eastAsia="zh-CN"/>
        </w:rPr>
        <w:t>细则。</w:t>
      </w:r>
    </w:p>
    <w:p w14:paraId="24AEDC1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pPr>
      <w:r>
        <w:rPr>
          <w:rFonts w:hint="eastAsia" w:ascii="仿宋_GB2312" w:hAnsi="仿宋_GB2312" w:eastAsia="仿宋_GB2312" w:cs="仿宋_GB2312"/>
          <w:b/>
          <w:bCs/>
          <w:color w:val="auto"/>
          <w:kern w:val="0"/>
          <w:sz w:val="32"/>
          <w:szCs w:val="32"/>
          <w:u w:val="none"/>
          <w:lang w:val="en-US" w:eastAsia="zh-CN" w:bidi="ar"/>
        </w:rPr>
        <w:t>第二条</w:t>
      </w:r>
      <w:r>
        <w:rPr>
          <w:rFonts w:hint="eastAsia" w:ascii="仿宋" w:hAnsi="仿宋" w:eastAsia="仿宋" w:cs="仿宋"/>
          <w:b w:val="0"/>
          <w:bCs w:val="0"/>
          <w:i w:val="0"/>
          <w:iCs w:val="0"/>
          <w:caps w:val="0"/>
          <w:color w:val="auto"/>
          <w:spacing w:val="0"/>
          <w:sz w:val="32"/>
          <w:szCs w:val="32"/>
          <w:u w:val="none"/>
          <w:shd w:val="clear" w:fill="FFFFFF"/>
          <w:lang w:val="en-US" w:eastAsia="zh-CN"/>
        </w:rPr>
        <w:t xml:space="preserve">  </w:t>
      </w:r>
      <w:r>
        <w:rPr>
          <w:rFonts w:hint="eastAsia" w:ascii="仿宋_GB2312" w:hAnsi="仿宋" w:eastAsia="仿宋_GB2312" w:cs="仿宋"/>
          <w:color w:val="000000"/>
          <w:sz w:val="32"/>
          <w:szCs w:val="32"/>
        </w:rPr>
        <w:t>本</w:t>
      </w:r>
      <w:r>
        <w:rPr>
          <w:rFonts w:hint="eastAsia" w:ascii="仿宋_GB2312" w:hAnsi="仿宋" w:eastAsia="仿宋_GB2312" w:cs="仿宋"/>
          <w:color w:val="000000"/>
          <w:sz w:val="32"/>
          <w:szCs w:val="32"/>
          <w:lang w:eastAsia="zh-CN"/>
        </w:rPr>
        <w:t>细则</w:t>
      </w:r>
      <w:r>
        <w:rPr>
          <w:rFonts w:hint="eastAsia" w:ascii="仿宋_GB2312" w:hAnsi="仿宋" w:eastAsia="仿宋_GB2312" w:cs="仿宋"/>
          <w:color w:val="000000"/>
          <w:sz w:val="32"/>
          <w:szCs w:val="32"/>
        </w:rPr>
        <w:t>适用于</w:t>
      </w:r>
      <w:r>
        <w:rPr>
          <w:rFonts w:hint="eastAsia" w:ascii="仿宋_GB2312" w:hAnsi="仿宋" w:eastAsia="仿宋_GB2312" w:cs="仿宋"/>
          <w:color w:val="000000"/>
          <w:sz w:val="32"/>
          <w:szCs w:val="32"/>
          <w:lang w:val="en-US" w:eastAsia="zh-CN"/>
        </w:rPr>
        <w:t>林芝市</w:t>
      </w:r>
      <w:r>
        <w:rPr>
          <w:rFonts w:hint="eastAsia" w:ascii="仿宋_GB2312" w:hAnsi="宋体" w:eastAsia="仿宋_GB2312" w:cs="宋体"/>
          <w:b w:val="0"/>
          <w:bCs/>
          <w:kern w:val="0"/>
          <w:sz w:val="32"/>
          <w:szCs w:val="32"/>
          <w:lang w:bidi="ar"/>
        </w:rPr>
        <w:t>行政区域内</w:t>
      </w:r>
      <w:r>
        <w:rPr>
          <w:rFonts w:hint="eastAsia" w:ascii="仿宋_GB2312" w:hAnsi="宋体" w:eastAsia="仿宋_GB2312" w:cs="宋体"/>
          <w:b w:val="0"/>
          <w:bCs/>
          <w:kern w:val="0"/>
          <w:sz w:val="32"/>
          <w:szCs w:val="32"/>
          <w:lang w:eastAsia="zh-CN" w:bidi="ar"/>
        </w:rPr>
        <w:t>城镇</w:t>
      </w:r>
      <w:r>
        <w:rPr>
          <w:rFonts w:hint="eastAsia" w:ascii="仿宋_GB2312" w:hAnsi="宋体" w:eastAsia="仿宋_GB2312" w:cs="宋体"/>
          <w:b w:val="0"/>
          <w:bCs/>
          <w:kern w:val="0"/>
          <w:sz w:val="32"/>
          <w:szCs w:val="32"/>
          <w:lang w:bidi="ar"/>
        </w:rPr>
        <w:t>公共租赁住房</w:t>
      </w:r>
      <w:r>
        <w:rPr>
          <w:rFonts w:hint="eastAsia" w:ascii="仿宋_GB2312" w:hAnsi="宋体" w:eastAsia="仿宋_GB2312" w:cs="宋体"/>
          <w:b w:val="0"/>
          <w:bCs/>
          <w:kern w:val="0"/>
          <w:sz w:val="32"/>
          <w:szCs w:val="32"/>
          <w:lang w:eastAsia="zh-CN" w:bidi="ar"/>
        </w:rPr>
        <w:t>的筹集、准入、使用、退出和运维</w:t>
      </w:r>
      <w:r>
        <w:rPr>
          <w:rFonts w:hint="eastAsia" w:ascii="仿宋_GB2312" w:hAnsi="宋体" w:eastAsia="仿宋_GB2312" w:cs="宋体"/>
          <w:b w:val="0"/>
          <w:bCs/>
          <w:kern w:val="0"/>
          <w:sz w:val="32"/>
          <w:szCs w:val="32"/>
          <w:lang w:val="en-US" w:eastAsia="zh-CN" w:bidi="ar"/>
        </w:rPr>
        <w:t>等</w:t>
      </w:r>
      <w:r>
        <w:rPr>
          <w:rFonts w:hint="eastAsia" w:ascii="仿宋_GB2312" w:hAnsi="仿宋" w:eastAsia="仿宋_GB2312" w:cs="仿宋"/>
          <w:color w:val="000000"/>
          <w:sz w:val="32"/>
          <w:szCs w:val="32"/>
          <w:lang w:eastAsia="zh-CN"/>
        </w:rPr>
        <w:t>。</w:t>
      </w:r>
    </w:p>
    <w:p w14:paraId="6A104FE6">
      <w:pPr>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color w:val="000000"/>
          <w:sz w:val="32"/>
          <w:szCs w:val="32"/>
        </w:rPr>
      </w:pPr>
      <w:r>
        <w:rPr>
          <w:rFonts w:hint="eastAsia" w:ascii="仿宋_GB2312" w:hAnsi="仿宋_GB2312" w:eastAsia="仿宋_GB2312" w:cs="仿宋_GB2312"/>
          <w:b/>
          <w:bCs/>
          <w:color w:val="auto"/>
          <w:kern w:val="0"/>
          <w:sz w:val="32"/>
          <w:szCs w:val="32"/>
          <w:u w:val="none"/>
          <w:lang w:val="en-US" w:eastAsia="zh-CN" w:bidi="ar"/>
        </w:rPr>
        <w:t>第三条</w:t>
      </w:r>
      <w:r>
        <w:rPr>
          <w:rStyle w:val="7"/>
          <w:rFonts w:hint="eastAsia" w:ascii="仿宋" w:hAnsi="仿宋" w:eastAsia="仿宋" w:cs="仿宋"/>
          <w:b/>
          <w:bCs/>
          <w:i w:val="0"/>
          <w:iCs w:val="0"/>
          <w:caps w:val="0"/>
          <w:color w:val="auto"/>
          <w:spacing w:val="0"/>
          <w:sz w:val="31"/>
          <w:szCs w:val="31"/>
          <w:u w:val="none"/>
          <w:shd w:val="clear" w:fill="FFFFFF"/>
          <w:lang w:val="en-US" w:eastAsia="zh-CN"/>
        </w:rPr>
        <w:t xml:space="preserve">  </w:t>
      </w:r>
      <w:r>
        <w:rPr>
          <w:rFonts w:hint="eastAsia" w:ascii="仿宋_GB2312" w:hAnsi="仿宋" w:eastAsia="仿宋_GB2312" w:cs="仿宋"/>
          <w:color w:val="000000"/>
          <w:sz w:val="32"/>
          <w:szCs w:val="32"/>
          <w:lang w:val="en-US" w:eastAsia="zh-CN"/>
        </w:rPr>
        <w:t>本细则</w:t>
      </w:r>
      <w:r>
        <w:rPr>
          <w:rFonts w:hint="eastAsia" w:ascii="仿宋_GB2312" w:hAnsi="仿宋" w:eastAsia="仿宋_GB2312" w:cs="仿宋"/>
          <w:color w:val="000000"/>
          <w:sz w:val="32"/>
          <w:szCs w:val="32"/>
          <w:lang w:eastAsia="zh-CN"/>
        </w:rPr>
        <w:t>所</w:t>
      </w:r>
      <w:r>
        <w:rPr>
          <w:rFonts w:hint="eastAsia" w:ascii="仿宋_GB2312" w:hAnsi="仿宋" w:eastAsia="仿宋_GB2312" w:cs="仿宋"/>
          <w:color w:val="000000"/>
          <w:sz w:val="32"/>
          <w:szCs w:val="32"/>
        </w:rPr>
        <w:t>称的</w:t>
      </w:r>
      <w:r>
        <w:rPr>
          <w:rFonts w:hint="eastAsia" w:ascii="仿宋_GB2312" w:hAnsi="仿宋" w:eastAsia="仿宋_GB2312" w:cs="仿宋"/>
          <w:color w:val="000000"/>
          <w:sz w:val="32"/>
          <w:szCs w:val="32"/>
          <w:lang w:eastAsia="zh-CN"/>
        </w:rPr>
        <w:t>公共租赁住房</w:t>
      </w:r>
      <w:r>
        <w:rPr>
          <w:rFonts w:hint="eastAsia" w:ascii="仿宋_GB2312" w:hAnsi="仿宋" w:eastAsia="仿宋_GB2312" w:cs="仿宋"/>
          <w:color w:val="000000"/>
          <w:sz w:val="32"/>
          <w:szCs w:val="32"/>
          <w:lang w:val="en-US" w:eastAsia="zh-CN"/>
        </w:rPr>
        <w:t>，</w:t>
      </w:r>
      <w:r>
        <w:rPr>
          <w:rFonts w:hint="default" w:ascii="仿宋_GB2312" w:hAnsi="仿宋" w:eastAsia="仿宋_GB2312" w:cs="仿宋"/>
          <w:color w:val="000000"/>
          <w:sz w:val="32"/>
          <w:szCs w:val="32"/>
          <w:lang w:val="en-US" w:eastAsia="zh-CN"/>
        </w:rPr>
        <w:t>是指</w:t>
      </w:r>
      <w:r>
        <w:rPr>
          <w:rFonts w:hint="eastAsia" w:ascii="仿宋_GB2312" w:hAnsi="仿宋" w:eastAsia="仿宋_GB2312" w:cs="仿宋"/>
          <w:color w:val="000000"/>
          <w:sz w:val="32"/>
          <w:szCs w:val="32"/>
          <w:lang w:val="en-US" w:eastAsia="zh-CN"/>
        </w:rPr>
        <w:t>按国家政策并轨运行后的限定建设标准和租金水平、面向符合规定条件的住房困难家庭出租的保障性住房，包括公共租赁住房和廉租住房，统称公共租赁住房</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以下简称“公租房”）</w:t>
      </w:r>
      <w:r>
        <w:rPr>
          <w:rFonts w:hint="eastAsia" w:ascii="仿宋_GB2312" w:hAnsi="仿宋" w:eastAsia="仿宋_GB2312" w:cs="仿宋"/>
          <w:color w:val="000000"/>
          <w:sz w:val="32"/>
          <w:szCs w:val="32"/>
        </w:rPr>
        <w:t>。</w:t>
      </w:r>
    </w:p>
    <w:p w14:paraId="6538E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bookmarkStart w:id="0" w:name="OLE_LINK2"/>
      <w:r>
        <w:rPr>
          <w:rFonts w:hint="eastAsia" w:ascii="仿宋_GB2312" w:hAnsi="仿宋" w:eastAsia="仿宋_GB2312" w:cs="仿宋"/>
          <w:color w:val="000000"/>
          <w:sz w:val="32"/>
          <w:szCs w:val="32"/>
          <w:lang w:val="en-US" w:eastAsia="zh-CN"/>
        </w:rPr>
        <w:t>公租房可以以单位整租的形式，向从事基本公共服务工作以</w:t>
      </w:r>
      <w:r>
        <w:rPr>
          <w:rFonts w:hint="eastAsia" w:ascii="仿宋_GB2312" w:hAnsi="仿宋" w:eastAsia="仿宋_GB2312" w:cs="仿宋"/>
          <w:color w:val="000000"/>
          <w:sz w:val="32"/>
          <w:szCs w:val="32"/>
          <w:u w:val="none"/>
          <w:lang w:val="en-US" w:eastAsia="zh-CN"/>
        </w:rPr>
        <w:t>及优先扶持发展重点企业工作</w:t>
      </w:r>
      <w:r>
        <w:rPr>
          <w:rFonts w:hint="eastAsia" w:ascii="仿宋_GB2312" w:hAnsi="仿宋" w:eastAsia="仿宋_GB2312" w:cs="仿宋"/>
          <w:color w:val="000000"/>
          <w:sz w:val="32"/>
          <w:szCs w:val="32"/>
          <w:lang w:val="en-US" w:eastAsia="zh-CN"/>
        </w:rPr>
        <w:t>的新就业人员和外来务工人员提供阶段性、周转性居住保障</w:t>
      </w:r>
      <w:bookmarkEnd w:id="0"/>
      <w:r>
        <w:rPr>
          <w:rFonts w:hint="eastAsia" w:ascii="仿宋_GB2312" w:hAnsi="仿宋" w:eastAsia="仿宋_GB2312" w:cs="仿宋"/>
          <w:color w:val="000000"/>
          <w:sz w:val="32"/>
          <w:szCs w:val="32"/>
          <w:lang w:val="en-US" w:eastAsia="zh-CN"/>
        </w:rPr>
        <w:t>。（</w:t>
      </w:r>
      <w:bookmarkStart w:id="1" w:name="OLE_LINK1"/>
      <w:r>
        <w:rPr>
          <w:rFonts w:hint="eastAsia" w:ascii="仿宋_GB2312" w:hAnsi="仿宋" w:eastAsia="仿宋_GB2312" w:cs="仿宋"/>
          <w:color w:val="000000"/>
          <w:sz w:val="32"/>
          <w:szCs w:val="32"/>
          <w:lang w:val="en-US" w:eastAsia="zh-CN"/>
        </w:rPr>
        <w:t>建住保函〔2017〕634号</w:t>
      </w:r>
      <w:bookmarkEnd w:id="1"/>
      <w:r>
        <w:rPr>
          <w:rFonts w:hint="eastAsia" w:ascii="仿宋_GB2312" w:hAnsi="仿宋" w:eastAsia="仿宋_GB2312" w:cs="仿宋"/>
          <w:color w:val="000000"/>
          <w:sz w:val="32"/>
          <w:szCs w:val="32"/>
          <w:lang w:val="en-US" w:eastAsia="zh-CN"/>
        </w:rPr>
        <w:t>）。</w:t>
      </w:r>
    </w:p>
    <w:p w14:paraId="66A7F589">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_GB2312" w:eastAsia="仿宋_GB2312" w:cs="仿宋_GB2312"/>
          <w:b/>
          <w:bCs/>
          <w:color w:val="auto"/>
          <w:kern w:val="0"/>
          <w:sz w:val="32"/>
          <w:szCs w:val="32"/>
          <w:u w:val="none"/>
          <w:lang w:val="en-US" w:eastAsia="zh-CN" w:bidi="ar"/>
        </w:rPr>
        <w:t>第四条</w:t>
      </w:r>
      <w:r>
        <w:rPr>
          <w:rFonts w:hint="eastAsia" w:ascii="黑体" w:hAnsi="宋体" w:eastAsia="黑体" w:cs="黑体"/>
          <w:color w:val="auto"/>
          <w:kern w:val="0"/>
          <w:sz w:val="32"/>
          <w:szCs w:val="32"/>
          <w:u w:val="none"/>
          <w:lang w:val="en-US" w:eastAsia="zh-CN" w:bidi="ar"/>
        </w:rPr>
        <w:t xml:space="preserve">  </w:t>
      </w:r>
      <w:r>
        <w:rPr>
          <w:rFonts w:hint="eastAsia" w:ascii="仿宋_GB2312" w:hAnsi="仿宋" w:eastAsia="仿宋_GB2312" w:cs="仿宋"/>
          <w:color w:val="000000"/>
          <w:sz w:val="32"/>
          <w:szCs w:val="32"/>
          <w:lang w:val="en-US" w:eastAsia="zh-CN"/>
        </w:rPr>
        <w:t>市政府统一组织、领导、协调全市公租房保障工作。</w:t>
      </w:r>
    </w:p>
    <w:p w14:paraId="6B2159E6">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市住房和城乡建设局负责全市公租房保障总体工作，负责全市公租房保障的政策制定、组织实施、监督考核工作</w:t>
      </w:r>
      <w:r>
        <w:rPr>
          <w:rFonts w:ascii="仿宋_GB2312" w:hAnsi="仿宋_GB2312" w:eastAsia="仿宋_GB2312" w:cs="仿宋_GB2312"/>
          <w:b w:val="0"/>
          <w:bCs w:val="0"/>
          <w:color w:val="000000"/>
          <w:sz w:val="31"/>
          <w:szCs w:val="31"/>
        </w:rPr>
        <w:t>，将公租房小区及住户的管理纳入街道和社区综合管理。</w:t>
      </w:r>
    </w:p>
    <w:p w14:paraId="0950952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市、县（市、区）住房和城乡建设主管部门牵头负责本行政区域内公租房筹集建设、配给、使用监管，健全房源、保障对象档案管理，推动公租房管理信息化、电子化，相关工作经费纳入同级财政保障。</w:t>
      </w:r>
    </w:p>
    <w:p w14:paraId="526A297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 w:eastAsia="仿宋_GB2312" w:cs="仿宋"/>
          <w:color w:val="000000"/>
          <w:sz w:val="32"/>
          <w:szCs w:val="32"/>
          <w:lang w:val="en-US" w:eastAsia="zh-CN"/>
        </w:rPr>
        <w:t>发改、自然资源、人社、财政、公安、民政、教育、总工会、司法、审计、国资委、统计、消防等相关部门按照职责分工，协同做好公租房保障相关工作。</w:t>
      </w:r>
    </w:p>
    <w:p w14:paraId="40E14A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黑体" w:hAnsi="宋体" w:eastAsia="黑体" w:cs="黑体"/>
          <w:color w:val="auto"/>
          <w:kern w:val="0"/>
          <w:sz w:val="32"/>
          <w:szCs w:val="32"/>
          <w:u w:val="none"/>
          <w:lang w:val="en-US" w:eastAsia="zh-CN" w:bidi="ar"/>
        </w:rPr>
      </w:pPr>
      <w:r>
        <w:rPr>
          <w:rFonts w:hint="eastAsia" w:ascii="黑体" w:hAnsi="宋体" w:eastAsia="黑体" w:cs="黑体"/>
          <w:color w:val="auto"/>
          <w:kern w:val="0"/>
          <w:sz w:val="32"/>
          <w:szCs w:val="32"/>
          <w:u w:val="none"/>
          <w:lang w:val="en-US" w:eastAsia="zh-CN" w:bidi="ar"/>
        </w:rPr>
        <w:t>第二章  规划与建设</w:t>
      </w:r>
    </w:p>
    <w:p w14:paraId="2DD9A9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bCs/>
          <w:color w:val="auto"/>
          <w:kern w:val="0"/>
          <w:sz w:val="32"/>
          <w:szCs w:val="32"/>
          <w:u w:val="none"/>
          <w:lang w:val="en-US" w:eastAsia="zh-CN" w:bidi="ar"/>
        </w:rPr>
        <w:t>第五条</w:t>
      </w:r>
      <w:r>
        <w:rPr>
          <w:rFonts w:hint="eastAsia" w:ascii="仿宋" w:hAnsi="仿宋" w:eastAsia="仿宋" w:cs="仿宋"/>
          <w:color w:val="auto"/>
          <w:kern w:val="0"/>
          <w:sz w:val="32"/>
          <w:szCs w:val="32"/>
          <w:u w:val="none"/>
          <w:lang w:val="en-US" w:eastAsia="zh-CN" w:bidi="ar"/>
        </w:rPr>
        <w:t xml:space="preserve">  </w:t>
      </w:r>
      <w:r>
        <w:rPr>
          <w:rFonts w:hint="eastAsia" w:ascii="仿宋_GB2312" w:hAnsi="仿宋" w:eastAsia="仿宋_GB2312" w:cs="仿宋"/>
          <w:bCs/>
          <w:color w:val="000000"/>
          <w:sz w:val="32"/>
          <w:szCs w:val="32"/>
          <w:lang w:eastAsia="zh-CN"/>
        </w:rPr>
        <w:t>各级</w:t>
      </w:r>
      <w:r>
        <w:rPr>
          <w:rFonts w:hint="eastAsia" w:ascii="仿宋_GB2312" w:hAnsi="仿宋" w:eastAsia="仿宋_GB2312" w:cs="仿宋"/>
          <w:bCs/>
          <w:color w:val="000000"/>
          <w:sz w:val="32"/>
          <w:szCs w:val="32"/>
        </w:rPr>
        <w:t>住房和城乡建设部门会同发改、自然资源等部门制定</w:t>
      </w:r>
      <w:r>
        <w:rPr>
          <w:rFonts w:hint="eastAsia" w:ascii="仿宋_GB2312" w:hAnsi="仿宋" w:eastAsia="仿宋_GB2312" w:cs="仿宋"/>
          <w:bCs/>
          <w:color w:val="000000"/>
          <w:sz w:val="32"/>
          <w:szCs w:val="32"/>
          <w:lang w:eastAsia="zh-CN"/>
        </w:rPr>
        <w:t>公租房</w:t>
      </w:r>
      <w:r>
        <w:rPr>
          <w:rFonts w:hint="eastAsia" w:ascii="仿宋_GB2312" w:hAnsi="仿宋" w:eastAsia="仿宋_GB2312" w:cs="仿宋"/>
          <w:bCs/>
          <w:color w:val="000000"/>
          <w:sz w:val="32"/>
          <w:szCs w:val="32"/>
        </w:rPr>
        <w:t>发展规划和建设计划，报</w:t>
      </w:r>
      <w:r>
        <w:rPr>
          <w:rFonts w:hint="eastAsia" w:ascii="仿宋_GB2312" w:hAnsi="仿宋" w:eastAsia="仿宋_GB2312" w:cs="仿宋"/>
          <w:bCs/>
          <w:color w:val="000000"/>
          <w:sz w:val="32"/>
          <w:szCs w:val="32"/>
          <w:lang w:eastAsia="zh-CN"/>
        </w:rPr>
        <w:t>同级人民</w:t>
      </w:r>
      <w:r>
        <w:rPr>
          <w:rFonts w:hint="eastAsia" w:ascii="仿宋_GB2312" w:hAnsi="仿宋" w:eastAsia="仿宋_GB2312" w:cs="仿宋"/>
          <w:bCs/>
          <w:color w:val="000000"/>
          <w:sz w:val="32"/>
          <w:szCs w:val="32"/>
        </w:rPr>
        <w:t>政府批准后</w:t>
      </w:r>
      <w:r>
        <w:rPr>
          <w:rFonts w:hint="eastAsia" w:ascii="仿宋_GB2312" w:hAnsi="仿宋" w:eastAsia="仿宋_GB2312" w:cs="仿宋"/>
          <w:bCs/>
          <w:color w:val="000000"/>
          <w:sz w:val="32"/>
          <w:szCs w:val="32"/>
          <w:lang w:eastAsia="zh-CN"/>
        </w:rPr>
        <w:t>实施</w:t>
      </w:r>
      <w:r>
        <w:rPr>
          <w:rFonts w:hint="eastAsia" w:ascii="仿宋_GB2312" w:hAnsi="仿宋" w:eastAsia="仿宋_GB2312" w:cs="仿宋"/>
          <w:bCs/>
          <w:color w:val="000000"/>
          <w:sz w:val="32"/>
          <w:szCs w:val="32"/>
        </w:rPr>
        <w:t>。</w:t>
      </w:r>
    </w:p>
    <w:p w14:paraId="03C671E2">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Cs/>
          <w:color w:val="000000"/>
          <w:sz w:val="32"/>
          <w:szCs w:val="32"/>
        </w:rPr>
      </w:pPr>
      <w:r>
        <w:rPr>
          <w:rFonts w:hint="eastAsia" w:ascii="仿宋_GB2312" w:hAnsi="仿宋_GB2312" w:eastAsia="仿宋_GB2312" w:cs="仿宋_GB2312"/>
          <w:b/>
          <w:bCs/>
          <w:color w:val="auto"/>
          <w:kern w:val="0"/>
          <w:sz w:val="32"/>
          <w:szCs w:val="32"/>
          <w:u w:val="none"/>
          <w:lang w:val="en-US" w:eastAsia="zh-CN" w:bidi="ar"/>
        </w:rPr>
        <w:t>第六条</w:t>
      </w:r>
      <w:r>
        <w:rPr>
          <w:rFonts w:hint="eastAsia" w:ascii="黑体" w:hAnsi="黑体" w:eastAsia="黑体" w:cs="黑体"/>
          <w:color w:val="auto"/>
          <w:sz w:val="32"/>
          <w:szCs w:val="32"/>
          <w:u w:val="none"/>
          <w:lang w:val="en-US" w:eastAsia="zh-CN"/>
        </w:rPr>
        <w:t xml:space="preserve">  </w:t>
      </w:r>
      <w:r>
        <w:rPr>
          <w:rFonts w:hint="eastAsia" w:ascii="仿宋_GB2312" w:hAnsi="仿宋" w:eastAsia="仿宋_GB2312" w:cs="仿宋"/>
          <w:bCs/>
          <w:color w:val="000000"/>
          <w:sz w:val="32"/>
          <w:szCs w:val="32"/>
          <w:lang w:val="en-US" w:eastAsia="zh-CN"/>
        </w:rPr>
        <w:t>市、</w:t>
      </w:r>
      <w:r>
        <w:rPr>
          <w:rFonts w:hint="eastAsia" w:ascii="仿宋_GB2312" w:hAnsi="仿宋" w:eastAsia="仿宋_GB2312" w:cs="仿宋"/>
          <w:bCs/>
          <w:color w:val="000000"/>
          <w:sz w:val="32"/>
          <w:szCs w:val="32"/>
          <w:lang w:eastAsia="zh-CN"/>
        </w:rPr>
        <w:t>县（市、区）人民政府应坚持既尽力而为又量力而行，综合考虑地方经济发展水平和公租房需求等因素，结合财政承受能力，合理制定公租房建设规划和年度建设计划，落实好土地、资金、税费等各项支持政策，并鼓励社会力量投资和经营公租房</w:t>
      </w:r>
      <w:r>
        <w:rPr>
          <w:rFonts w:hint="eastAsia" w:ascii="仿宋_GB2312" w:hAnsi="仿宋" w:eastAsia="仿宋_GB2312" w:cs="仿宋"/>
          <w:bCs/>
          <w:color w:val="000000"/>
          <w:sz w:val="32"/>
          <w:szCs w:val="32"/>
        </w:rPr>
        <w:t>。</w:t>
      </w:r>
    </w:p>
    <w:p w14:paraId="5C0B91C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color w:val="000000"/>
          <w:sz w:val="32"/>
          <w:szCs w:val="32"/>
          <w:lang w:eastAsia="zh-CN"/>
        </w:rPr>
      </w:pPr>
      <w:r>
        <w:rPr>
          <w:rFonts w:hint="eastAsia" w:ascii="仿宋_GB2312" w:hAnsi="仿宋" w:eastAsia="仿宋_GB2312" w:cs="仿宋"/>
          <w:bCs/>
          <w:color w:val="000000"/>
          <w:sz w:val="32"/>
          <w:szCs w:val="32"/>
          <w:lang w:eastAsia="zh-CN"/>
        </w:rPr>
        <w:t>筹集公租房应科学规划、合理布局，优先安排在交通便利、公共设施较为齐全的区域，并同步做好小区内外配套设施建设，确保公租房建设工作顺利实施。</w:t>
      </w:r>
    </w:p>
    <w:p w14:paraId="4C0270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bCs/>
          <w:color w:val="auto"/>
          <w:kern w:val="0"/>
          <w:sz w:val="32"/>
          <w:szCs w:val="32"/>
          <w:u w:val="none"/>
          <w:lang w:val="en-US" w:eastAsia="zh-CN" w:bidi="ar"/>
        </w:rPr>
        <w:t>第七条</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仿宋_GB2312" w:hAnsi="仿宋" w:eastAsia="仿宋_GB2312" w:cs="仿宋"/>
          <w:bCs/>
          <w:color w:val="auto"/>
          <w:sz w:val="32"/>
          <w:szCs w:val="32"/>
          <w:lang w:eastAsia="zh-CN"/>
        </w:rPr>
        <w:t>公租房房源</w:t>
      </w:r>
      <w:r>
        <w:rPr>
          <w:rFonts w:hint="eastAsia" w:ascii="仿宋_GB2312" w:hAnsi="仿宋" w:eastAsia="仿宋_GB2312" w:cs="仿宋"/>
          <w:bCs/>
          <w:color w:val="auto"/>
          <w:sz w:val="32"/>
          <w:szCs w:val="32"/>
        </w:rPr>
        <w:t>以集中建设为主、以收购和配建为辅，采取大分散、小集中的方式在交通便利、公共设施较为齐全的区域合理布局。</w:t>
      </w:r>
      <w:r>
        <w:rPr>
          <w:rFonts w:hint="eastAsia" w:ascii="仿宋_GB2312" w:hAnsi="仿宋" w:eastAsia="仿宋_GB2312" w:cs="仿宋"/>
          <w:bCs/>
          <w:color w:val="auto"/>
          <w:sz w:val="32"/>
          <w:szCs w:val="32"/>
          <w:lang w:eastAsia="zh-CN"/>
        </w:rPr>
        <w:t>公租房</w:t>
      </w:r>
      <w:r>
        <w:rPr>
          <w:rFonts w:hint="eastAsia" w:ascii="仿宋_GB2312" w:hAnsi="仿宋" w:eastAsia="仿宋_GB2312" w:cs="仿宋"/>
          <w:bCs/>
          <w:color w:val="auto"/>
          <w:sz w:val="32"/>
          <w:szCs w:val="32"/>
        </w:rPr>
        <w:t>建设用地，纳入年度建设用地供应计划。</w:t>
      </w:r>
    </w:p>
    <w:p w14:paraId="4CBA81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bCs/>
          <w:color w:val="auto"/>
          <w:kern w:val="0"/>
          <w:sz w:val="32"/>
          <w:szCs w:val="32"/>
          <w:u w:val="none"/>
          <w:lang w:val="en-US" w:eastAsia="zh-CN" w:bidi="ar"/>
        </w:rPr>
        <w:t>第八条</w:t>
      </w:r>
      <w:r>
        <w:rPr>
          <w:rFonts w:hint="eastAsia" w:ascii="仿宋" w:hAnsi="仿宋" w:eastAsia="仿宋" w:cs="仿宋"/>
          <w:color w:val="auto"/>
          <w:sz w:val="32"/>
          <w:szCs w:val="32"/>
          <w:u w:val="none"/>
          <w:lang w:val="en-US" w:eastAsia="zh-CN"/>
        </w:rPr>
        <w:t xml:space="preserve">  </w:t>
      </w:r>
      <w:r>
        <w:rPr>
          <w:rFonts w:hint="eastAsia" w:ascii="仿宋_GB2312" w:hAnsi="仿宋" w:eastAsia="仿宋_GB2312" w:cs="仿宋"/>
          <w:bCs/>
          <w:color w:val="000000"/>
          <w:sz w:val="32"/>
          <w:szCs w:val="32"/>
        </w:rPr>
        <w:t>公租房建设资金包括：本级财政年度预算安排的资金、上级财政补助资金、专项债券、超长期特别国债、住房公积金增值收益扣除计提贷款风险准备金和管理费用后的资金、土地出让净收益不低于10%的资金、社会捐赠资金、其他渠道筹集的资金。公租房配套基础设施建设资金包括：中央预算内投资、超长期特别国债及其他渠道</w:t>
      </w:r>
      <w:r>
        <w:rPr>
          <w:rFonts w:hint="eastAsia" w:ascii="仿宋_GB2312" w:hAnsi="仿宋" w:eastAsia="仿宋_GB2312" w:cs="仿宋"/>
          <w:bCs/>
          <w:color w:val="000000"/>
          <w:sz w:val="32"/>
          <w:szCs w:val="32"/>
          <w:lang w:eastAsia="zh-CN"/>
        </w:rPr>
        <w:t>筹集</w:t>
      </w:r>
      <w:r>
        <w:rPr>
          <w:rFonts w:hint="eastAsia" w:ascii="仿宋_GB2312" w:hAnsi="仿宋" w:eastAsia="仿宋_GB2312" w:cs="仿宋"/>
          <w:bCs/>
          <w:color w:val="000000"/>
          <w:sz w:val="32"/>
          <w:szCs w:val="32"/>
        </w:rPr>
        <w:t>的资金。</w:t>
      </w:r>
    </w:p>
    <w:p w14:paraId="2C9080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第九条</w:t>
      </w:r>
      <w:r>
        <w:rPr>
          <w:rFonts w:hint="eastAsia" w:ascii="黑体" w:hAnsi="黑体" w:eastAsia="黑体" w:cs="黑体"/>
          <w:i w:val="0"/>
          <w:iCs w:val="0"/>
          <w:caps w:val="0"/>
          <w:color w:val="auto"/>
          <w:spacing w:val="0"/>
          <w:kern w:val="0"/>
          <w:sz w:val="32"/>
          <w:szCs w:val="32"/>
          <w:u w:val="none"/>
          <w:shd w:val="clear" w:fill="FFFFFF"/>
          <w:lang w:val="en-US" w:eastAsia="zh-CN" w:bidi="ar"/>
        </w:rPr>
        <w:t xml:space="preserve">  </w:t>
      </w:r>
      <w:r>
        <w:rPr>
          <w:rFonts w:hint="eastAsia" w:ascii="仿宋_GB2312" w:hAnsi="仿宋" w:eastAsia="仿宋_GB2312" w:cs="仿宋"/>
          <w:bCs/>
          <w:color w:val="000000"/>
          <w:sz w:val="32"/>
          <w:szCs w:val="32"/>
          <w:lang w:val="en-US" w:eastAsia="zh-CN"/>
        </w:rPr>
        <w:t>公租房可以是成套住房，也可以是宿舍型住房。公租房以满足基本居住需求为原则，政府投资或合作投资的公租房原则上套均建筑面积控制在60平方米以内。非政府投资的公租房套均建筑面积参照执行</w:t>
      </w:r>
      <w:r>
        <w:rPr>
          <w:rFonts w:hint="eastAsia" w:ascii="仿宋_GB2312" w:hAnsi="仿宋" w:eastAsia="仿宋_GB2312" w:cs="仿宋"/>
          <w:bCs/>
          <w:color w:val="000000"/>
          <w:sz w:val="32"/>
          <w:szCs w:val="32"/>
          <w:lang w:eastAsia="zh-CN"/>
        </w:rPr>
        <w:t>。</w:t>
      </w:r>
    </w:p>
    <w:p w14:paraId="5862D4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 xml:space="preserve">第十条 </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 xml:space="preserve"> </w:t>
      </w:r>
      <w:r>
        <w:rPr>
          <w:rFonts w:hint="eastAsia" w:ascii="仿宋_GB2312" w:hAnsi="仿宋" w:eastAsia="仿宋_GB2312" w:cs="仿宋"/>
          <w:bCs/>
          <w:color w:val="000000"/>
          <w:sz w:val="32"/>
          <w:szCs w:val="32"/>
          <w:lang w:val="en-US" w:eastAsia="zh-CN"/>
        </w:rPr>
        <w:t>公租房</w:t>
      </w:r>
      <w:r>
        <w:rPr>
          <w:rFonts w:hint="eastAsia" w:ascii="仿宋_GB2312" w:hAnsi="仿宋" w:eastAsia="仿宋_GB2312" w:cs="仿宋"/>
          <w:bCs/>
          <w:color w:val="000000"/>
          <w:sz w:val="32"/>
          <w:szCs w:val="32"/>
          <w:lang w:eastAsia="zh-CN"/>
        </w:rPr>
        <w:t>项目竣工验收合格后，建设单位应当按照有关规定设置永久性标志，记载承担相应质量责任的建设、勘察、设计、监理、施工等单位名称及其主要负责人姓名</w:t>
      </w:r>
      <w:r>
        <w:rPr>
          <w:rFonts w:hint="eastAsia" w:ascii="仿宋_GB2312" w:hAnsi="仿宋" w:eastAsia="仿宋_GB2312" w:cs="仿宋"/>
          <w:bCs/>
          <w:color w:val="000000"/>
          <w:sz w:val="32"/>
          <w:szCs w:val="32"/>
        </w:rPr>
        <w:t>。</w:t>
      </w:r>
    </w:p>
    <w:p w14:paraId="36A3AD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第十一条</w:t>
      </w:r>
      <w:r>
        <w:rPr>
          <w:rFonts w:hint="eastAsia" w:ascii="黑体" w:hAnsi="黑体" w:eastAsia="黑体" w:cs="黑体"/>
          <w:i w:val="0"/>
          <w:iCs w:val="0"/>
          <w:caps w:val="0"/>
          <w:color w:val="auto"/>
          <w:spacing w:val="0"/>
          <w:kern w:val="0"/>
          <w:sz w:val="32"/>
          <w:szCs w:val="32"/>
          <w:shd w:val="clear" w:fill="FFFFFF"/>
          <w:lang w:val="en-US" w:eastAsia="zh-CN" w:bidi="ar"/>
        </w:rPr>
        <w:t xml:space="preserve">  </w:t>
      </w:r>
      <w:r>
        <w:rPr>
          <w:rFonts w:hint="eastAsia" w:ascii="仿宋_GB2312" w:hAnsi="仿宋" w:eastAsia="仿宋_GB2312" w:cs="仿宋"/>
          <w:bCs/>
          <w:color w:val="000000"/>
          <w:sz w:val="32"/>
          <w:szCs w:val="32"/>
          <w:lang w:val="en-US" w:eastAsia="zh-CN"/>
        </w:rPr>
        <w:t>公租房要优化户型设计，合理搭配户型，积极推广装配式建筑、绿色建筑，落实“好房子”建设标准，按照规定的标准进行必要的装修，配置基本生活设施，以满足租赁对象的基本生活需求</w:t>
      </w:r>
      <w:r>
        <w:rPr>
          <w:rFonts w:hint="eastAsia" w:ascii="仿宋_GB2312" w:hAnsi="仿宋" w:eastAsia="仿宋_GB2312" w:cs="仿宋"/>
          <w:bCs/>
          <w:color w:val="000000"/>
          <w:sz w:val="32"/>
          <w:szCs w:val="32"/>
        </w:rPr>
        <w:t>。</w:t>
      </w:r>
    </w:p>
    <w:p w14:paraId="550E997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黑体" w:hAnsi="黑体" w:eastAsia="黑体" w:cs="黑体"/>
          <w:color w:val="auto"/>
          <w:sz w:val="32"/>
          <w:szCs w:val="32"/>
        </w:rPr>
      </w:pPr>
      <w:r>
        <w:rPr>
          <w:rFonts w:hint="eastAsia" w:ascii="黑体" w:hAnsi="宋体" w:eastAsia="黑体" w:cs="黑体"/>
          <w:color w:val="auto"/>
          <w:kern w:val="0"/>
          <w:sz w:val="32"/>
          <w:szCs w:val="32"/>
          <w:lang w:val="en-US" w:eastAsia="zh-CN" w:bidi="ar"/>
        </w:rPr>
        <w:t xml:space="preserve">第三章  </w:t>
      </w:r>
      <w:r>
        <w:rPr>
          <w:rFonts w:hint="eastAsia" w:ascii="黑体" w:hAnsi="黑体" w:eastAsia="黑体" w:cs="黑体"/>
          <w:color w:val="auto"/>
          <w:sz w:val="32"/>
          <w:szCs w:val="32"/>
          <w:lang w:eastAsia="zh-CN"/>
        </w:rPr>
        <w:t>保障对象及标准</w:t>
      </w:r>
    </w:p>
    <w:p w14:paraId="5659C0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第十二条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公租房保障范围包括本地城镇低保、低保边缘等低收入以及中等偏下收入住房困难家庭，新就业无住房职工和在城镇稳定就业外来务工人员等新市民，加大对农牧民转移人口的保障力度。</w:t>
      </w:r>
    </w:p>
    <w:p w14:paraId="782DAE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（一）低保和低保边缘住房困难家庭是指具有当地居民户口，经民政部门批准或证明、享受当地最低生活保障或低保边缘的无房家庭。</w:t>
      </w:r>
    </w:p>
    <w:p w14:paraId="0DC032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（二）低收入住房困难家庭是指具有当地城镇居民户口且经民政部门证明，家庭人均月收入低于自治区人力资源社会保障部门公布的西藏自治区城镇最低工资标准的无房家庭。</w:t>
      </w:r>
    </w:p>
    <w:p w14:paraId="18A2C2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（三）城镇中等偏下收入住房困难家庭是指具有当地居民户口，家庭成员人均月收入低于本市公布的城镇居民家庭人均月可支配收入标准（按上年度人均年可支配收入换算）的住房困难家庭。</w:t>
      </w:r>
    </w:p>
    <w:p w14:paraId="3FCBCB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（四）新就业无房职工是指大中专院校毕业不满5年，持有当地居民户口或居住证，人均月收入低于本市公布的城镇居民家庭人均月可支配收入标准（按上年度人均年可支配收入换算）。</w:t>
      </w:r>
    </w:p>
    <w:p w14:paraId="3CE7CB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（五）城镇稳定就业的外来务工人员是指持有当地居住证且稳定就业，人均月收入低于本市公布的城镇居民家庭人均月可支配收入标准（按上年度人均年可支配收入换算）。</w:t>
      </w:r>
    </w:p>
    <w:p w14:paraId="2F9C95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3人及以上家庭人均收入不高于本市上年度城镇居民人均可支配收入，2人家庭人均收入不高于本市上年度城镇居民人均可支配收入的1.1倍，单身人士收入不高于本市上年度城镇居民人均可支配收入的1.2倍。</w:t>
      </w:r>
    </w:p>
    <w:p w14:paraId="6E9E83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企业法人及合伙人或持股人不在公租房保障范围。</w:t>
      </w:r>
    </w:p>
    <w:p w14:paraId="671B98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第十三条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家庭人均收入、家庭人均财产的计算范围包括工资、薪金、奖金、年终加薪、劳动分红、津贴、补贴、养老金、其他劳动所得及财产性收入。</w:t>
      </w:r>
    </w:p>
    <w:p w14:paraId="2A409D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家庭财产存款、有价证券总额不超过购买一套70平方米普通商品住房总价的30%（具体参照当地房管部门确定的普通商品住房平均销售价格确定）。</w:t>
      </w:r>
    </w:p>
    <w:p w14:paraId="078584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u w:val="none"/>
        </w:rPr>
        <w:t>申请人及共同申请的家庭成员</w:t>
      </w:r>
      <w:r>
        <w:rPr>
          <w:rFonts w:hint="eastAsia" w:ascii="仿宋_GB2312" w:hAnsi="仿宋_GB2312" w:eastAsia="仿宋_GB2312" w:cs="仿宋_GB2312"/>
          <w:color w:val="auto"/>
          <w:sz w:val="32"/>
          <w:szCs w:val="32"/>
          <w:u w:val="none"/>
          <w:lang w:eastAsia="zh-CN"/>
        </w:rPr>
        <w:t>仅限拥有</w:t>
      </w:r>
      <w:r>
        <w:rPr>
          <w:rFonts w:hint="eastAsia" w:ascii="仿宋_GB2312" w:hAnsi="仿宋_GB2312" w:eastAsia="仿宋_GB2312" w:cs="仿宋_GB2312"/>
          <w:color w:val="auto"/>
          <w:sz w:val="32"/>
          <w:szCs w:val="32"/>
          <w:u w:val="none"/>
          <w:lang w:val="en-US" w:eastAsia="zh-CN"/>
        </w:rPr>
        <w:t>1辆机动车，且</w:t>
      </w:r>
      <w:r>
        <w:rPr>
          <w:rFonts w:hint="eastAsia" w:ascii="仿宋_GB2312" w:hAnsi="仿宋_GB2312" w:eastAsia="仿宋_GB2312" w:cs="仿宋_GB2312"/>
          <w:color w:val="auto"/>
          <w:sz w:val="32"/>
          <w:szCs w:val="32"/>
          <w:u w:val="none"/>
        </w:rPr>
        <w:t>税后价</w:t>
      </w:r>
      <w:r>
        <w:rPr>
          <w:rFonts w:hint="eastAsia" w:ascii="仿宋_GB2312" w:hAnsi="仿宋_GB2312" w:eastAsia="仿宋_GB2312" w:cs="仿宋_GB2312"/>
          <w:color w:val="auto"/>
          <w:sz w:val="32"/>
          <w:szCs w:val="32"/>
          <w:u w:val="none"/>
          <w:lang w:eastAsia="zh-CN"/>
        </w:rPr>
        <w:t>不超过</w:t>
      </w: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万元（具体以发票金额为准）。</w:t>
      </w:r>
    </w:p>
    <w:p w14:paraId="215598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黑体" w:hAnsi="黑体" w:eastAsia="黑体" w:cs="黑体"/>
          <w:color w:val="auto"/>
          <w:kern w:val="0"/>
          <w:sz w:val="32"/>
          <w:szCs w:val="32"/>
          <w:u w:val="single"/>
          <w:lang w:val="en-US" w:eastAsia="zh-CN" w:bidi="ar"/>
        </w:rPr>
      </w:pPr>
      <w:r>
        <w:rPr>
          <w:rFonts w:hint="eastAsia" w:ascii="黑体" w:hAnsi="黑体" w:eastAsia="黑体" w:cs="黑体"/>
          <w:color w:val="auto"/>
          <w:sz w:val="32"/>
          <w:szCs w:val="32"/>
          <w:lang w:val="en-US" w:eastAsia="zh-CN"/>
        </w:rPr>
        <w:t xml:space="preserve">第四章  </w:t>
      </w:r>
      <w:r>
        <w:rPr>
          <w:rFonts w:hint="eastAsia" w:ascii="黑体" w:hAnsi="宋体" w:eastAsia="黑体" w:cs="黑体"/>
          <w:color w:val="auto"/>
          <w:kern w:val="0"/>
          <w:sz w:val="32"/>
          <w:szCs w:val="32"/>
          <w:lang w:val="en-US" w:eastAsia="zh-CN" w:bidi="ar"/>
        </w:rPr>
        <w:t>申请与审核</w:t>
      </w:r>
    </w:p>
    <w:p w14:paraId="0CCD43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第十四条</w:t>
      </w:r>
      <w:r>
        <w:rPr>
          <w:rFonts w:hint="eastAsia" w:ascii="仿宋" w:hAnsi="仿宋" w:eastAsia="仿宋" w:cs="仿宋"/>
          <w:i w:val="0"/>
          <w:iCs w:val="0"/>
          <w:caps w:val="0"/>
          <w:color w:val="auto"/>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公租房申请对象应以家庭、单人或单位整租为基准。</w:t>
      </w:r>
    </w:p>
    <w:p w14:paraId="131A7C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家庭申请的，家庭成员由户口簿成员且共同居住以及具有法定婚姻关系人员组成。应由1名具有完全民事行为能力的自然人作为主申请人，其配偶和具有其他法定赡养、抚养、扶养关系的共同居住生活人员为共同申请人。</w:t>
      </w:r>
    </w:p>
    <w:p w14:paraId="6FEA7B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（二）单人申请的，如未婚人员、不带子女的离婚或丧偶人员、独自进城务工或外地独自来林芝市工作的人员作为单人申请。</w:t>
      </w:r>
    </w:p>
    <w:p w14:paraId="71AE2A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第十五条</w:t>
      </w:r>
      <w:r>
        <w:rPr>
          <w:rFonts w:hint="eastAsia" w:ascii="黑体" w:hAnsi="黑体" w:eastAsia="黑体" w:cs="黑体"/>
          <w:color w:val="auto"/>
          <w:kern w:val="0"/>
          <w:sz w:val="32"/>
          <w:szCs w:val="32"/>
          <w:u w:val="none"/>
          <w:lang w:val="en-US" w:eastAsia="zh-CN" w:bidi="ar"/>
        </w:rPr>
        <w:t xml:space="preserve">  </w:t>
      </w: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t>以单位整租形式申请公租房保障的，具体办理程序如下:</w:t>
      </w:r>
    </w:p>
    <w:p w14:paraId="1FDCF4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t>（一）制订方案。申请地市、县（市、区）住房和城乡建设主管部门根据城市建设、产业发展需求，以及供应房源的地点、数量及申请情况，按照贡献优先、供需匹配、定向供应、公开透明、统筹管理的原则制订分配方案，报当地政府批准。</w:t>
      </w:r>
    </w:p>
    <w:p w14:paraId="3FD831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t>（二）整体配租。根据经政府批准的房屋分配方案，由申请地市、县（市、区）住房和城乡建设主管部门向各申请单位配租住房，申请单位在规定时间内与申请地市、县（市、区）住房和城乡建设主管部门签订整体租赁合同。</w:t>
      </w:r>
    </w:p>
    <w:p w14:paraId="7107C7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t>（三）单位整租。申请单位结合房源和需求情况制定具体分配管理方案，开展申请受理、条件审核、名单公示等配租工作，并将分配结果报申请地住房保障办公室。申请地市、县（市、区）住房和城乡建设主管部门应当及时对实际居住人及其配偶和未成年子女名下住房情况、享受住房保障情况是否符合条件进行监管复核，经审核符合条件的实际居住人签订房屋租赁合同。</w:t>
      </w:r>
    </w:p>
    <w:p w14:paraId="04F5F0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t>单位整租的实际居住人条件为：属于申请单位在职人员，并与申请单位签订1年及以上劳动合同并缴纳基本社会保险；本人及其配偶和子女在申请地无房、未承租公租房或者领取租赁补贴。实际居住人在入住单位整租的公租房期间，不再符合条件的，承租单位应参照本细则第四十条进行相应处理。</w:t>
      </w:r>
    </w:p>
    <w:p w14:paraId="17A09D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pPr>
      <w:r>
        <w:rPr>
          <w:rFonts w:hint="default" w:ascii="仿宋_GB2312" w:hAnsi="仿宋_GB2312" w:eastAsia="仿宋_GB2312" w:cs="仿宋_GB2312"/>
          <w:b/>
          <w:bCs/>
          <w:i w:val="0"/>
          <w:iCs w:val="0"/>
          <w:caps w:val="0"/>
          <w:color w:val="auto"/>
          <w:spacing w:val="0"/>
          <w:kern w:val="0"/>
          <w:sz w:val="32"/>
          <w:szCs w:val="32"/>
          <w:u w:val="none"/>
          <w:shd w:val="clear" w:fill="FFFFFF"/>
          <w:lang w:val="en" w:eastAsia="zh-CN" w:bidi="ar"/>
        </w:rPr>
        <w:t>第十</w:t>
      </w:r>
      <w:r>
        <w:rPr>
          <w:rFonts w:hint="eastAsia" w:ascii="仿宋_GB2312" w:hAnsi="仿宋_GB2312" w:eastAsia="仿宋_GB2312" w:cs="仿宋_GB2312"/>
          <w:b/>
          <w:bCs/>
          <w:i w:val="0"/>
          <w:iCs w:val="0"/>
          <w:caps w:val="0"/>
          <w:color w:val="auto"/>
          <w:spacing w:val="0"/>
          <w:kern w:val="0"/>
          <w:sz w:val="32"/>
          <w:szCs w:val="32"/>
          <w:u w:val="none"/>
          <w:shd w:val="clear" w:fill="FFFFFF"/>
          <w:lang w:val="en" w:eastAsia="zh-CN" w:bidi="ar"/>
        </w:rPr>
        <w:t>六</w:t>
      </w:r>
      <w:r>
        <w:rPr>
          <w:rFonts w:hint="default" w:ascii="仿宋_GB2312" w:hAnsi="仿宋_GB2312" w:eastAsia="仿宋_GB2312" w:cs="仿宋_GB2312"/>
          <w:b/>
          <w:bCs/>
          <w:i w:val="0"/>
          <w:iCs w:val="0"/>
          <w:caps w:val="0"/>
          <w:color w:val="auto"/>
          <w:spacing w:val="0"/>
          <w:kern w:val="0"/>
          <w:sz w:val="32"/>
          <w:szCs w:val="32"/>
          <w:u w:val="none"/>
          <w:shd w:val="clear" w:fill="FFFFFF"/>
          <w:lang w:val="en" w:eastAsia="zh-CN" w:bidi="ar"/>
        </w:rPr>
        <w:t>条</w:t>
      </w: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 xml:space="preserve"> </w:t>
      </w: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US" w:eastAsia="zh-CN" w:bidi="ar-SA"/>
        </w:rPr>
        <w:t xml:space="preserve"> </w:t>
      </w: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本地户籍家庭申请公租房应同时满足以下申请条件：</w:t>
      </w:r>
    </w:p>
    <w:p w14:paraId="27B2FD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pP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（一）具有当地居民户口；</w:t>
      </w:r>
    </w:p>
    <w:p w14:paraId="1B61E8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pP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（二）年满18周岁，具有完全民事行为能力；不具有完全民事行为能力的，由指定监护人作为申请人；</w:t>
      </w:r>
    </w:p>
    <w:p w14:paraId="45FDB1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pP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（三）家庭收入、财</w:t>
      </w: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产及车辆</w:t>
      </w: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符合规定标准；</w:t>
      </w:r>
    </w:p>
    <w:p w14:paraId="12C6DF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pP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（四）在申请地无房，且未享受其他方式的住房保障政策（含租赁补贴）</w:t>
      </w:r>
      <w:r>
        <w:rPr>
          <w:rFonts w:hint="eastAsia"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w:t>
      </w:r>
    </w:p>
    <w:p w14:paraId="59BB68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_GB2312" w:hAnsi="仿宋_GB2312" w:eastAsia="仿宋_GB2312" w:cs="仿宋_GB2312"/>
          <w:b w:val="0"/>
          <w:bCs w:val="0"/>
          <w:i w:val="0"/>
          <w:iCs w:val="0"/>
          <w:caps w:val="0"/>
          <w:color w:val="auto"/>
          <w:spacing w:val="0"/>
          <w:kern w:val="2"/>
          <w:sz w:val="32"/>
          <w:szCs w:val="32"/>
          <w:u w:val="single"/>
          <w:shd w:val="clear" w:fill="FFFFFF"/>
          <w:lang w:val="en" w:eastAsia="zh-CN" w:bidi="ar-SA"/>
        </w:rPr>
      </w:pP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城镇中等偏下收入住房困难家庭还需</w:t>
      </w:r>
      <w:r>
        <w:rPr>
          <w:rFonts w:hint="eastAsia" w:ascii="仿宋" w:hAnsi="仿宋" w:eastAsia="仿宋" w:cs="仿宋"/>
          <w:color w:val="auto"/>
          <w:sz w:val="32"/>
          <w:szCs w:val="32"/>
          <w:u w:val="none"/>
        </w:rPr>
        <w:t>与用人单位签订1年</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以上的劳动合同</w:t>
      </w:r>
      <w:r>
        <w:rPr>
          <w:rFonts w:hint="eastAsia" w:ascii="仿宋" w:hAnsi="仿宋" w:eastAsia="仿宋" w:cs="仿宋"/>
          <w:color w:val="auto"/>
          <w:sz w:val="32"/>
          <w:szCs w:val="32"/>
          <w:u w:val="none"/>
          <w:lang w:eastAsia="zh-CN"/>
        </w:rPr>
        <w:t>且稳定工作满</w:t>
      </w:r>
      <w:r>
        <w:rPr>
          <w:rFonts w:hint="eastAsia" w:ascii="仿宋" w:hAnsi="仿宋" w:eastAsia="仿宋" w:cs="仿宋"/>
          <w:color w:val="auto"/>
          <w:sz w:val="32"/>
          <w:szCs w:val="32"/>
          <w:u w:val="none"/>
          <w:lang w:val="en-US" w:eastAsia="zh-CN"/>
        </w:rPr>
        <w:t>6个月及以上</w:t>
      </w:r>
      <w:r>
        <w:rPr>
          <w:rFonts w:hint="default" w:ascii="仿宋_GB2312" w:hAnsi="仿宋_GB2312" w:eastAsia="仿宋_GB2312" w:cs="仿宋_GB2312"/>
          <w:b w:val="0"/>
          <w:bCs w:val="0"/>
          <w:i w:val="0"/>
          <w:iCs w:val="0"/>
          <w:caps w:val="0"/>
          <w:color w:val="auto"/>
          <w:spacing w:val="0"/>
          <w:kern w:val="2"/>
          <w:sz w:val="32"/>
          <w:szCs w:val="32"/>
          <w:u w:val="none"/>
          <w:shd w:val="clear" w:fill="FFFFFF"/>
          <w:lang w:val="en" w:eastAsia="zh-CN" w:bidi="ar-SA"/>
        </w:rPr>
        <w:t>。</w:t>
      </w:r>
    </w:p>
    <w:p w14:paraId="2F0819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u w:val="none"/>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第十七条</w:t>
      </w:r>
      <w:r>
        <w:rPr>
          <w:rFonts w:hint="eastAsia" w:ascii="仿宋" w:hAnsi="仿宋" w:eastAsia="仿宋" w:cs="仿宋"/>
          <w:color w:val="auto"/>
          <w:sz w:val="32"/>
          <w:szCs w:val="32"/>
          <w:u w:val="none"/>
        </w:rPr>
        <w:t xml:space="preserve">  新就业无房职工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城镇稳定就业的外来务工人员家庭申请公租房应同时满足以下申请条件：</w:t>
      </w:r>
    </w:p>
    <w:p w14:paraId="2AE9BF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（一）具有当地居民户口或持有当地居住证，并在当地城镇规划区范围内实际居住6个月及以上；</w:t>
      </w:r>
    </w:p>
    <w:p w14:paraId="3B1AA5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（二）家庭收入、财产符合规定标准；</w:t>
      </w:r>
    </w:p>
    <w:p w14:paraId="46E2B5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（三）与用人单位签订1年</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u w:val="none"/>
        </w:rPr>
        <w:t>以上的劳动合同</w:t>
      </w:r>
      <w:r>
        <w:rPr>
          <w:rFonts w:hint="eastAsia" w:ascii="仿宋" w:hAnsi="仿宋" w:eastAsia="仿宋" w:cs="仿宋"/>
          <w:color w:val="auto"/>
          <w:sz w:val="32"/>
          <w:szCs w:val="32"/>
          <w:u w:val="none"/>
          <w:lang w:eastAsia="zh-CN"/>
        </w:rPr>
        <w:t>且稳定工作满</w:t>
      </w:r>
      <w:r>
        <w:rPr>
          <w:rFonts w:hint="eastAsia" w:ascii="仿宋" w:hAnsi="仿宋" w:eastAsia="仿宋" w:cs="仿宋"/>
          <w:color w:val="auto"/>
          <w:sz w:val="32"/>
          <w:szCs w:val="32"/>
          <w:u w:val="none"/>
          <w:lang w:val="en-US" w:eastAsia="zh-CN"/>
        </w:rPr>
        <w:t>6个月及以上</w:t>
      </w:r>
      <w:r>
        <w:rPr>
          <w:rFonts w:hint="eastAsia" w:ascii="仿宋" w:hAnsi="仿宋" w:eastAsia="仿宋" w:cs="仿宋"/>
          <w:color w:val="auto"/>
          <w:sz w:val="32"/>
          <w:szCs w:val="32"/>
          <w:u w:val="none"/>
        </w:rPr>
        <w:t>，并在西藏连续缴纳社会保险6个月及以上（任意一种即可）；</w:t>
      </w:r>
    </w:p>
    <w:p w14:paraId="4629D9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（四）在申请地无房，且未享受其他方式的住房保障政策（含租赁补贴）。</w:t>
      </w:r>
    </w:p>
    <w:p w14:paraId="12A48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 w:hAnsi="仿宋" w:eastAsia="仿宋" w:cs="仿宋"/>
          <w:color w:val="auto"/>
          <w:sz w:val="32"/>
          <w:szCs w:val="32"/>
          <w:u w:val="single"/>
          <w:lang w:eastAsia="zh-CN"/>
        </w:rPr>
      </w:pPr>
      <w:r>
        <w:rPr>
          <w:rFonts w:hint="eastAsia" w:ascii="仿宋" w:hAnsi="仿宋" w:eastAsia="仿宋" w:cs="仿宋"/>
          <w:color w:val="auto"/>
          <w:sz w:val="32"/>
          <w:szCs w:val="32"/>
          <w:u w:val="none"/>
          <w:lang w:eastAsia="zh-CN"/>
        </w:rPr>
        <w:t>除以上申请条件外，新就业无房职工还需提供</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t>大中专院校</w:t>
      </w:r>
      <w:r>
        <w:rPr>
          <w:rFonts w:hint="eastAsia" w:ascii="仿宋" w:hAnsi="仿宋" w:eastAsia="仿宋" w:cs="仿宋"/>
          <w:color w:val="auto"/>
          <w:sz w:val="32"/>
          <w:szCs w:val="32"/>
          <w:u w:val="none"/>
          <w:lang w:eastAsia="zh-CN"/>
        </w:rPr>
        <w:t>毕业证书。</w:t>
      </w:r>
    </w:p>
    <w:p w14:paraId="6B2A23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仿宋_GB2312" w:hAnsi="仿宋_GB2312" w:eastAsia="仿宋"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u w:val="none"/>
          <w:shd w:val="clear" w:fill="FFFFFF"/>
          <w:lang w:val="en-US" w:eastAsia="zh-CN" w:bidi="ar"/>
        </w:rPr>
        <w:t>第十八条</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lang w:eastAsia="zh-CN"/>
        </w:rPr>
        <w:t>年满</w:t>
      </w:r>
      <w:r>
        <w:rPr>
          <w:rFonts w:hint="eastAsia" w:ascii="仿宋" w:hAnsi="仿宋" w:eastAsia="仿宋" w:cs="仿宋"/>
          <w:color w:val="auto"/>
          <w:sz w:val="32"/>
          <w:szCs w:val="32"/>
          <w:u w:val="none"/>
          <w:lang w:val="en-US" w:eastAsia="zh-CN"/>
        </w:rPr>
        <w:t>60周岁以上的老人申请公租房须至少有一名具有完全民事行为能力的人作为共同申请人。</w:t>
      </w:r>
    </w:p>
    <w:p w14:paraId="3DB87C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lang w:eastAsia="zh-CN"/>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第十九条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优先配租对象</w:t>
      </w:r>
      <w:r>
        <w:rPr>
          <w:rFonts w:hint="eastAsia" w:ascii="仿宋" w:hAnsi="仿宋" w:eastAsia="仿宋" w:cs="仿宋"/>
          <w:color w:val="auto"/>
          <w:sz w:val="32"/>
          <w:szCs w:val="32"/>
          <w:lang w:eastAsia="zh-CN"/>
        </w:rPr>
        <w:t>包括：</w:t>
      </w:r>
    </w:p>
    <w:p w14:paraId="277C16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（一）申请地民政部门核定的低保家庭、低保边缘户、低收入困难家庭、特困人员或市总工会核定的特困职工家庭；</w:t>
      </w:r>
    </w:p>
    <w:p w14:paraId="1026AC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（二）符合条件的家庭成员中含有年满</w:t>
      </w:r>
      <w:r>
        <w:rPr>
          <w:rFonts w:hint="eastAsia" w:ascii="仿宋" w:hAnsi="仿宋" w:eastAsia="仿宋" w:cs="仿宋"/>
          <w:color w:val="auto"/>
          <w:sz w:val="32"/>
          <w:szCs w:val="32"/>
          <w:lang w:val="en-US" w:eastAsia="zh-CN"/>
        </w:rPr>
        <w:t>60周岁以上老人；</w:t>
      </w:r>
    </w:p>
    <w:p w14:paraId="54CEA4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）享受国家定期抚恤补助的优抚对象、残疾人家庭；</w:t>
      </w:r>
    </w:p>
    <w:p w14:paraId="26BFF7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）双拥优抚对象；</w:t>
      </w:r>
    </w:p>
    <w:p w14:paraId="716833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）已满18周岁、具有完全民事行为能力的孤儿；</w:t>
      </w:r>
    </w:p>
    <w:p w14:paraId="167B09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）法律、法规、政府规章、规范性文件明确规定给予优先的其他情形，以及其他经市政府批准的条件。</w:t>
      </w:r>
    </w:p>
    <w:p w14:paraId="156359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w:t>
      </w:r>
      <w:r>
        <w:rPr>
          <w:rFonts w:hint="eastAsia" w:ascii="仿宋" w:hAnsi="仿宋" w:eastAsia="仿宋" w:cs="仿宋"/>
          <w:color w:val="auto"/>
          <w:sz w:val="32"/>
          <w:szCs w:val="32"/>
          <w:lang w:eastAsia="zh-CN"/>
        </w:rPr>
        <w:t>公租房</w:t>
      </w:r>
      <w:r>
        <w:rPr>
          <w:rFonts w:hint="eastAsia" w:ascii="仿宋" w:hAnsi="仿宋" w:eastAsia="仿宋" w:cs="仿宋"/>
          <w:color w:val="auto"/>
          <w:sz w:val="32"/>
          <w:szCs w:val="32"/>
        </w:rPr>
        <w:t>的对象应按照“属地管理”原则，持申请材料向</w:t>
      </w:r>
      <w:r>
        <w:rPr>
          <w:rFonts w:hint="eastAsia" w:ascii="仿宋" w:hAnsi="仿宋" w:eastAsia="仿宋" w:cs="仿宋"/>
          <w:color w:val="auto"/>
          <w:sz w:val="32"/>
          <w:szCs w:val="32"/>
          <w:lang w:eastAsia="zh-CN"/>
        </w:rPr>
        <w:t>户籍所在地或</w:t>
      </w:r>
      <w:r>
        <w:rPr>
          <w:rFonts w:hint="eastAsia" w:ascii="仿宋" w:hAnsi="仿宋" w:eastAsia="仿宋" w:cs="仿宋"/>
          <w:color w:val="auto"/>
          <w:sz w:val="32"/>
          <w:szCs w:val="32"/>
        </w:rPr>
        <w:t>工作所在地的住房和城乡建设局主管部门提出申请，申请材料如下：</w:t>
      </w:r>
    </w:p>
    <w:p w14:paraId="1209BC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（一）公租房保障申请登记表；</w:t>
      </w:r>
    </w:p>
    <w:p w14:paraId="642B81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（二）申请人及共同申请人的身份证、户口簿（或当地居住证）及婚姻状况证明；</w:t>
      </w:r>
    </w:p>
    <w:p w14:paraId="5B6E82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（三）申请人及共同申请人劳动或工作合同、工资收入证明及务工单位法人营业执照、身份证复印件；</w:t>
      </w:r>
    </w:p>
    <w:p w14:paraId="3860A3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（四）缴纳社会保险证明材料（新就业无房职工、城镇稳定就业的外来务工人员家庭提供）；</w:t>
      </w:r>
    </w:p>
    <w:p w14:paraId="504B76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（五）申请人及共同申请人无房证明；</w:t>
      </w:r>
    </w:p>
    <w:p w14:paraId="6CD4A8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（六）申请人及共同申请人名下车辆信息；</w:t>
      </w:r>
    </w:p>
    <w:p w14:paraId="0B1970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（七）住房保障部门要求提供的其他材料。</w:t>
      </w:r>
    </w:p>
    <w:p w14:paraId="667611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第二十一条</w:t>
      </w:r>
      <w:r>
        <w:rPr>
          <w:rFonts w:hint="eastAsia" w:ascii="黑体" w:hAnsi="黑体" w:eastAsia="黑体" w:cs="黑体"/>
          <w:i w:val="0"/>
          <w:iCs w:val="0"/>
          <w:caps w:val="0"/>
          <w:color w:val="auto"/>
          <w:spacing w:val="0"/>
          <w:kern w:val="0"/>
          <w:sz w:val="32"/>
          <w:szCs w:val="32"/>
          <w:shd w:val="clear" w:fill="FFFFFF"/>
          <w:lang w:val="en-US" w:eastAsia="zh-CN" w:bidi="ar"/>
        </w:rPr>
        <w:t xml:space="preserve">  </w:t>
      </w:r>
      <w:r>
        <w:rPr>
          <w:rFonts w:hint="eastAsia" w:ascii="仿宋" w:hAnsi="仿宋" w:eastAsia="仿宋" w:cs="仿宋"/>
          <w:color w:val="auto"/>
          <w:sz w:val="32"/>
          <w:szCs w:val="32"/>
        </w:rPr>
        <w:t>申请人应当如实提供家庭人口、收入、财产、住房状况及其他相关信息，签订承诺书，对提供材料的真实性、有效性负责，并同意受理机关调查核实其材料信息。</w:t>
      </w:r>
    </w:p>
    <w:p w14:paraId="75BDA0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第二十二条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公租房保障按下列程序办理：</w:t>
      </w:r>
    </w:p>
    <w:p w14:paraId="44783F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1.申请。申请人向户籍所在地或务工所在地的住房保障主管部门提出申请或在西藏政务服务平台、公租房信息系统（含手机APP）上申请，单位整租的向用人单位提交书面申请材料。</w:t>
      </w:r>
    </w:p>
    <w:p w14:paraId="5847AD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2.初审。审核部门及用人单位应当自受理之日起</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个工作日内，对申请人提供的材料进行调查核实，不符合条件的，告知申请人并说明理由；符合条件的，提交至市、</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住房和城乡建设主管部门进行审核。</w:t>
      </w:r>
    </w:p>
    <w:p w14:paraId="62F3D8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3.审核。市、</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住房和城乡建设主管部门应当在收到初审结果和申请材料之日起10个工作日内，会同相关部门对申请人家庭的基本情况、家庭收入、财产、车辆、住房等情况进行核验查询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对不符合条件的，在5个工作日内告知申请人并说明理由。</w:t>
      </w:r>
    </w:p>
    <w:p w14:paraId="4819E0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4.公示。经审核符合条件的，对审核结果进行不少于5个工作日的公示。公示完成后，符合条件的，进入分配或轮候程序；不符合条件的，在5个工作日内告知申请人并说明理由；对公示有异议的，可以向市、</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住房和城乡建设主管部门申请复核，市、</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住房和城乡建设主管部门会同有关部门在5个工作日内完成复核。经复核，符合条件的，在5个工作日内告知申请人，并进入分配或轮候程序；不符合条件的，告知申请人并说明理由。</w:t>
      </w:r>
    </w:p>
    <w:p w14:paraId="049822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第二十三条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市、</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住房和城乡建设主管部门应对正在实施保障的对象进行资格年审，对不再符合保障条件的保障对象，应书面告知</w:t>
      </w:r>
      <w:r>
        <w:rPr>
          <w:rFonts w:hint="eastAsia" w:ascii="仿宋" w:hAnsi="仿宋" w:eastAsia="仿宋" w:cs="仿宋"/>
          <w:color w:val="auto"/>
          <w:sz w:val="32"/>
          <w:szCs w:val="32"/>
          <w:lang w:eastAsia="zh-CN"/>
        </w:rPr>
        <w:t>原因并</w:t>
      </w:r>
      <w:r>
        <w:rPr>
          <w:rFonts w:hint="eastAsia" w:ascii="仿宋" w:hAnsi="仿宋" w:eastAsia="仿宋" w:cs="仿宋"/>
          <w:color w:val="auto"/>
          <w:sz w:val="32"/>
          <w:szCs w:val="32"/>
        </w:rPr>
        <w:t>及时退出保障。</w:t>
      </w:r>
    </w:p>
    <w:p w14:paraId="791F10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第二十四条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公租房只租不售。每个保障对象家庭只能承租1套公租房，租赁合同、租赁权益不得继承、转让、赠与。</w:t>
      </w:r>
    </w:p>
    <w:p w14:paraId="64450A2A">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rightChars="0"/>
        <w:jc w:val="center"/>
        <w:textAlignment w:val="auto"/>
        <w:rPr>
          <w:rFonts w:hint="eastAsia" w:ascii="黑体" w:hAnsi="黑体" w:eastAsia="黑体" w:cs="黑体"/>
          <w:i w:val="0"/>
          <w:iCs w:val="0"/>
          <w:color w:val="auto"/>
          <w:spacing w:val="0"/>
          <w:sz w:val="32"/>
          <w:szCs w:val="32"/>
          <w:shd w:val="clear" w:fill="FFFFFF"/>
        </w:rPr>
      </w:pPr>
      <w:r>
        <w:rPr>
          <w:rFonts w:hint="eastAsia" w:ascii="黑体" w:hAnsi="黑体" w:eastAsia="黑体" w:cs="黑体"/>
          <w:i w:val="0"/>
          <w:iCs w:val="0"/>
          <w:color w:val="auto"/>
          <w:spacing w:val="0"/>
          <w:sz w:val="32"/>
          <w:szCs w:val="32"/>
          <w:shd w:val="clear" w:fill="FFFFFF"/>
          <w:lang w:val="en-US" w:eastAsia="zh-CN"/>
        </w:rPr>
        <w:t xml:space="preserve">第五章  </w:t>
      </w:r>
      <w:r>
        <w:rPr>
          <w:rFonts w:hint="eastAsia" w:ascii="黑体" w:hAnsi="黑体" w:eastAsia="黑体" w:cs="黑体"/>
          <w:i w:val="0"/>
          <w:iCs w:val="0"/>
          <w:color w:val="auto"/>
          <w:spacing w:val="0"/>
          <w:sz w:val="32"/>
          <w:szCs w:val="32"/>
          <w:shd w:val="clear" w:fill="FFFFFF"/>
        </w:rPr>
        <w:t>轮候与配租</w:t>
      </w:r>
    </w:p>
    <w:p w14:paraId="2A4C4D7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 w:hAnsi="仿宋" w:eastAsia="仿宋" w:cs="仿宋"/>
          <w:i w:val="0"/>
          <w:iC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第二十五条</w:t>
      </w:r>
      <w:r>
        <w:rPr>
          <w:rStyle w:val="7"/>
          <w:rFonts w:hint="eastAsia" w:ascii="仿宋" w:hAnsi="仿宋" w:eastAsia="仿宋" w:cs="仿宋"/>
          <w:b/>
          <w:bCs/>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lang w:val="en-US" w:eastAsia="zh-CN"/>
        </w:rPr>
        <w:t>经公示无异议或者异议不成立的，获取租赁资格。在房源充足时，对申请家庭实施常态配租；在房源不足时，实行轮候制度，轮候期一般不超过5年。对申请实物配租的保障对象，在轮候期内符合本地租赁补贴保障条件的，可以申请发放租赁补贴。</w:t>
      </w:r>
    </w:p>
    <w:p w14:paraId="531F5F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 w:hAnsi="仿宋" w:eastAsia="仿宋" w:cs="仿宋"/>
          <w:i w:val="0"/>
          <w:iCs w:val="0"/>
          <w:color w:val="auto"/>
          <w:spacing w:val="0"/>
          <w:sz w:val="32"/>
          <w:szCs w:val="32"/>
        </w:rPr>
      </w:pPr>
      <w:r>
        <w:rPr>
          <w:rStyle w:val="7"/>
          <w:rFonts w:hint="eastAsia" w:ascii="仿宋_GB2312" w:hAnsi="仿宋_GB2312" w:eastAsia="仿宋_GB2312" w:cs="仿宋_GB2312"/>
          <w:b/>
          <w:bCs/>
          <w:i w:val="0"/>
          <w:iCs w:val="0"/>
          <w:color w:val="auto"/>
          <w:spacing w:val="0"/>
          <w:sz w:val="32"/>
          <w:szCs w:val="32"/>
          <w:shd w:val="clear" w:fill="FFFFFF"/>
        </w:rPr>
        <w:t>第</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二十六</w:t>
      </w:r>
      <w:r>
        <w:rPr>
          <w:rStyle w:val="7"/>
          <w:rFonts w:hint="eastAsia" w:ascii="仿宋_GB2312" w:hAnsi="仿宋_GB2312" w:eastAsia="仿宋_GB2312" w:cs="仿宋_GB2312"/>
          <w:b/>
          <w:bCs/>
          <w:i w:val="0"/>
          <w:iCs w:val="0"/>
          <w:color w:val="auto"/>
          <w:spacing w:val="0"/>
          <w:sz w:val="32"/>
          <w:szCs w:val="32"/>
          <w:shd w:val="clear" w:fill="FFFFFF"/>
        </w:rPr>
        <w:t>条</w:t>
      </w:r>
      <w:r>
        <w:rPr>
          <w:rStyle w:val="7"/>
          <w:rFonts w:hint="eastAsia" w:ascii="仿宋" w:hAnsi="仿宋" w:eastAsia="仿宋" w:cs="仿宋"/>
          <w:b/>
          <w:bCs/>
          <w:i w:val="0"/>
          <w:iCs w:val="0"/>
          <w:color w:val="auto"/>
          <w:spacing w:val="0"/>
          <w:sz w:val="32"/>
          <w:szCs w:val="32"/>
          <w:shd w:val="clear" w:fill="FFFFFF"/>
          <w:lang w:val="en-US" w:eastAsia="zh-CN"/>
        </w:rPr>
        <w:t xml:space="preserve">  </w:t>
      </w:r>
      <w:r>
        <w:rPr>
          <w:rStyle w:val="7"/>
          <w:rFonts w:hint="eastAsia" w:ascii="仿宋" w:hAnsi="仿宋" w:eastAsia="仿宋" w:cs="仿宋"/>
          <w:b w:val="0"/>
          <w:bCs w:val="0"/>
          <w:i w:val="0"/>
          <w:iCs w:val="0"/>
          <w:color w:val="auto"/>
          <w:spacing w:val="0"/>
          <w:sz w:val="32"/>
          <w:szCs w:val="32"/>
          <w:shd w:val="clear" w:fill="FFFFFF"/>
          <w:lang w:val="en-US" w:eastAsia="zh-CN"/>
        </w:rPr>
        <w:t>公租房</w:t>
      </w:r>
      <w:r>
        <w:rPr>
          <w:rFonts w:hint="eastAsia" w:ascii="仿宋_GB2312" w:hAnsi="仿宋_GB2312" w:eastAsia="仿宋_GB2312" w:cs="仿宋_GB2312"/>
          <w:i w:val="0"/>
          <w:iCs w:val="0"/>
          <w:color w:val="auto"/>
          <w:spacing w:val="0"/>
          <w:sz w:val="32"/>
          <w:szCs w:val="32"/>
          <w:shd w:val="clear" w:fill="FFFFFF"/>
          <w:lang w:val="en-US" w:eastAsia="zh-CN"/>
        </w:rPr>
        <w:t>实物配租采取集中分配和日常分配相结合的方式。集中分配应当制定分配方案，并向社会公示，分配方案应当包括房源位置、数量、户型、租金标准、保障对象等内容；日常分配按照轮候顺序方式实施配租，轮候顺序以受理日期的先后确定，同一时间提出申请的，可根据收入和住房状况进行排序。条件相同的，采取摇号的方式确定轮候顺序，配租前及时向社会公示。</w:t>
      </w:r>
    </w:p>
    <w:p w14:paraId="0161B2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olor w:val="auto"/>
          <w:spacing w:val="0"/>
          <w:sz w:val="32"/>
          <w:szCs w:val="32"/>
        </w:rPr>
      </w:pPr>
      <w:r>
        <w:rPr>
          <w:rStyle w:val="7"/>
          <w:rFonts w:hint="eastAsia" w:ascii="仿宋_GB2312" w:hAnsi="仿宋_GB2312" w:eastAsia="仿宋_GB2312" w:cs="仿宋_GB2312"/>
          <w:bCs/>
          <w:i w:val="0"/>
          <w:iCs w:val="0"/>
          <w:color w:val="auto"/>
          <w:spacing w:val="0"/>
          <w:kern w:val="0"/>
          <w:sz w:val="32"/>
          <w:szCs w:val="32"/>
          <w:shd w:val="clear" w:fill="FFFFFF"/>
          <w:lang w:val="en-US" w:eastAsia="zh-CN" w:bidi="ar"/>
        </w:rPr>
        <w:t>第二十七条</w:t>
      </w:r>
      <w:r>
        <w:rPr>
          <w:rStyle w:val="7"/>
          <w:rFonts w:hint="eastAsia" w:ascii="仿宋" w:hAnsi="仿宋" w:eastAsia="仿宋" w:cs="仿宋"/>
          <w:b/>
          <w:bCs/>
          <w:i w:val="0"/>
          <w:iCs w:val="0"/>
          <w:color w:val="auto"/>
          <w:spacing w:val="0"/>
          <w:sz w:val="32"/>
          <w:szCs w:val="32"/>
          <w:shd w:val="clear" w:fill="FFFFFF"/>
          <w:lang w:val="en-US" w:eastAsia="zh-CN"/>
        </w:rPr>
        <w:t xml:space="preserve">  </w:t>
      </w:r>
      <w:r>
        <w:rPr>
          <w:rFonts w:hint="eastAsia" w:ascii="仿宋_GB2312" w:hAnsi="仿宋_GB2312" w:eastAsia="仿宋_GB2312" w:cs="仿宋_GB2312"/>
          <w:color w:val="auto"/>
          <w:sz w:val="32"/>
          <w:szCs w:val="32"/>
          <w:u w:val="none"/>
          <w:lang w:eastAsia="zh-CN"/>
        </w:rPr>
        <w:t>在轮候期间，申请人家庭收入、人口、住房等基本情况发生变化的，申请人应向市、县（市、区）住房和城乡建设主管部门部门提出变更登记，并重新审核。经审核后，申请人情况变化不再符合公租房申请条件的，退出轮候，并书面告知申请人。</w:t>
      </w:r>
    </w:p>
    <w:p w14:paraId="6F3733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olor w:val="auto"/>
          <w:spacing w:val="0"/>
          <w:sz w:val="32"/>
          <w:szCs w:val="32"/>
        </w:rPr>
      </w:pPr>
      <w:r>
        <w:rPr>
          <w:rStyle w:val="7"/>
          <w:rFonts w:hint="eastAsia" w:ascii="仿宋_GB2312" w:hAnsi="仿宋_GB2312" w:eastAsia="仿宋_GB2312" w:cs="仿宋_GB2312"/>
          <w:bCs/>
          <w:i w:val="0"/>
          <w:iCs w:val="0"/>
          <w:color w:val="auto"/>
          <w:spacing w:val="0"/>
          <w:kern w:val="0"/>
          <w:sz w:val="32"/>
          <w:szCs w:val="32"/>
          <w:shd w:val="clear" w:fill="FFFFFF"/>
          <w:lang w:val="en-US" w:eastAsia="zh-CN" w:bidi="ar"/>
        </w:rPr>
        <w:t>第二十八条</w:t>
      </w:r>
      <w:r>
        <w:rPr>
          <w:rFonts w:hint="eastAsia" w:ascii="仿宋" w:hAnsi="仿宋" w:eastAsia="仿宋" w:cs="仿宋"/>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rPr>
        <w:t>对符合条件的低收入特别是低保、低保边缘等住房困难家庭，以实物配租为主、租赁补贴为辅，做到应保尽保；对中等偏下收入住房困难家庭、新就业无房职工和外来务工人员，以租赁补贴为主、实物配租为辅，在合理的轮候期内得到保障。具体保障方式结合保障对象意愿和公租房房源情况因地制宜确定。</w:t>
      </w:r>
    </w:p>
    <w:p w14:paraId="435B38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rPr>
      </w:pPr>
      <w:r>
        <w:rPr>
          <w:rStyle w:val="7"/>
          <w:rFonts w:hint="eastAsia" w:ascii="仿宋_GB2312" w:hAnsi="仿宋_GB2312" w:eastAsia="仿宋_GB2312" w:cs="仿宋_GB2312"/>
          <w:bCs/>
          <w:i w:val="0"/>
          <w:iCs w:val="0"/>
          <w:color w:val="auto"/>
          <w:spacing w:val="0"/>
          <w:kern w:val="0"/>
          <w:sz w:val="32"/>
          <w:szCs w:val="32"/>
          <w:shd w:val="clear" w:fill="FFFFFF"/>
          <w:lang w:val="en-US" w:eastAsia="zh-CN" w:bidi="ar"/>
        </w:rPr>
        <w:t>第二十九条</w:t>
      </w:r>
      <w:r>
        <w:rPr>
          <w:rFonts w:hint="eastAsia" w:ascii="仿宋" w:hAnsi="仿宋" w:eastAsia="仿宋" w:cs="仿宋"/>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rPr>
        <w:t>配租房型应与申请对象家庭人口相对应，原则上：2人</w:t>
      </w:r>
      <w:r>
        <w:rPr>
          <w:rFonts w:hint="eastAsia" w:ascii="仿宋_GB2312" w:hAnsi="仿宋_GB2312" w:eastAsia="仿宋_GB2312" w:cs="仿宋_GB2312"/>
          <w:i w:val="0"/>
          <w:iCs w:val="0"/>
          <w:color w:val="auto"/>
          <w:spacing w:val="0"/>
          <w:sz w:val="32"/>
          <w:szCs w:val="32"/>
          <w:shd w:val="clear" w:fill="FFFFFF"/>
          <w:lang w:eastAsia="zh-CN"/>
        </w:rPr>
        <w:t>及</w:t>
      </w:r>
      <w:r>
        <w:rPr>
          <w:rFonts w:hint="eastAsia" w:ascii="仿宋_GB2312" w:hAnsi="仿宋_GB2312" w:eastAsia="仿宋_GB2312" w:cs="仿宋_GB2312"/>
          <w:i w:val="0"/>
          <w:iCs w:val="0"/>
          <w:color w:val="auto"/>
          <w:spacing w:val="0"/>
          <w:sz w:val="32"/>
          <w:szCs w:val="32"/>
          <w:shd w:val="clear" w:fill="FFFFFF"/>
        </w:rPr>
        <w:t>以下配租</w:t>
      </w:r>
      <w:r>
        <w:rPr>
          <w:rFonts w:hint="eastAsia" w:ascii="仿宋_GB2312" w:hAnsi="仿宋_GB2312" w:eastAsia="仿宋_GB2312" w:cs="仿宋_GB2312"/>
          <w:i w:val="0"/>
          <w:iCs w:val="0"/>
          <w:color w:val="auto"/>
          <w:spacing w:val="0"/>
          <w:sz w:val="32"/>
          <w:szCs w:val="32"/>
          <w:shd w:val="clear" w:fill="FFFFFF"/>
          <w:lang w:eastAsia="zh-CN"/>
        </w:rPr>
        <w:t>单间配套或一室一厅户型</w:t>
      </w:r>
      <w:r>
        <w:rPr>
          <w:rFonts w:hint="eastAsia" w:ascii="仿宋_GB2312" w:hAnsi="仿宋_GB2312" w:eastAsia="仿宋_GB2312" w:cs="仿宋_GB2312"/>
          <w:i w:val="0"/>
          <w:iCs w:val="0"/>
          <w:color w:val="auto"/>
          <w:spacing w:val="0"/>
          <w:sz w:val="32"/>
          <w:szCs w:val="32"/>
          <w:shd w:val="clear" w:fill="FFFFFF"/>
        </w:rPr>
        <w:t>，3人</w:t>
      </w:r>
      <w:r>
        <w:rPr>
          <w:rFonts w:hint="eastAsia" w:ascii="仿宋_GB2312" w:hAnsi="仿宋_GB2312" w:eastAsia="仿宋_GB2312" w:cs="仿宋_GB2312"/>
          <w:i w:val="0"/>
          <w:iCs w:val="0"/>
          <w:color w:val="auto"/>
          <w:spacing w:val="0"/>
          <w:sz w:val="32"/>
          <w:szCs w:val="32"/>
          <w:shd w:val="clear" w:fill="FFFFFF"/>
          <w:lang w:eastAsia="zh-CN"/>
        </w:rPr>
        <w:t>及以上</w:t>
      </w:r>
      <w:r>
        <w:rPr>
          <w:rFonts w:hint="eastAsia" w:ascii="仿宋_GB2312" w:hAnsi="仿宋_GB2312" w:eastAsia="仿宋_GB2312" w:cs="仿宋_GB2312"/>
          <w:i w:val="0"/>
          <w:iCs w:val="0"/>
          <w:color w:val="auto"/>
          <w:spacing w:val="0"/>
          <w:sz w:val="32"/>
          <w:szCs w:val="32"/>
          <w:shd w:val="clear" w:fill="FFFFFF"/>
        </w:rPr>
        <w:t>配租</w:t>
      </w:r>
      <w:r>
        <w:rPr>
          <w:rFonts w:hint="eastAsia" w:ascii="仿宋_GB2312" w:hAnsi="仿宋_GB2312" w:eastAsia="仿宋_GB2312" w:cs="仿宋_GB2312"/>
          <w:i w:val="0"/>
          <w:iCs w:val="0"/>
          <w:color w:val="auto"/>
          <w:spacing w:val="0"/>
          <w:sz w:val="32"/>
          <w:szCs w:val="32"/>
          <w:shd w:val="clear" w:fill="FFFFFF"/>
          <w:lang w:eastAsia="zh-CN"/>
        </w:rPr>
        <w:t>两室一厅及以下户型，</w:t>
      </w:r>
      <w:r>
        <w:rPr>
          <w:rFonts w:hint="eastAsia" w:ascii="仿宋_GB2312" w:hAnsi="仿宋_GB2312" w:eastAsia="仿宋_GB2312" w:cs="仿宋_GB2312"/>
          <w:i w:val="0"/>
          <w:iCs w:val="0"/>
          <w:color w:val="auto"/>
          <w:spacing w:val="0"/>
          <w:sz w:val="32"/>
          <w:szCs w:val="32"/>
          <w:shd w:val="clear" w:fill="FFFFFF"/>
        </w:rPr>
        <w:t>根据房源情况配租（无合适房源的可申请租赁补贴）。</w:t>
      </w:r>
    </w:p>
    <w:p w14:paraId="3D11C4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0"/>
          <w:sz w:val="32"/>
          <w:szCs w:val="32"/>
          <w:shd w:val="clear" w:fill="FFFFFF"/>
        </w:rPr>
        <w:t>对</w:t>
      </w:r>
      <w:r>
        <w:rPr>
          <w:rFonts w:hint="eastAsia" w:ascii="仿宋_GB2312" w:hAnsi="仿宋_GB2312" w:eastAsia="仿宋_GB2312" w:cs="仿宋_GB2312"/>
          <w:i w:val="0"/>
          <w:iCs w:val="0"/>
          <w:color w:val="auto"/>
          <w:spacing w:val="0"/>
          <w:sz w:val="32"/>
          <w:szCs w:val="32"/>
          <w:shd w:val="clear" w:fill="FFFFFF"/>
          <w:lang w:eastAsia="zh-CN"/>
        </w:rPr>
        <w:t>符合本细则第十九条</w:t>
      </w:r>
      <w:r>
        <w:rPr>
          <w:rFonts w:hint="eastAsia" w:ascii="仿宋_GB2312" w:hAnsi="仿宋_GB2312" w:eastAsia="仿宋_GB2312" w:cs="仿宋_GB2312"/>
          <w:i w:val="0"/>
          <w:iCs w:val="0"/>
          <w:color w:val="auto"/>
          <w:spacing w:val="0"/>
          <w:sz w:val="32"/>
          <w:szCs w:val="32"/>
          <w:shd w:val="clear" w:fill="FFFFFF"/>
        </w:rPr>
        <w:t>优先配租对象</w:t>
      </w:r>
      <w:r>
        <w:rPr>
          <w:rFonts w:hint="eastAsia" w:ascii="仿宋_GB2312" w:hAnsi="仿宋_GB2312" w:eastAsia="仿宋_GB2312" w:cs="仿宋_GB2312"/>
          <w:i w:val="0"/>
          <w:iCs w:val="0"/>
          <w:color w:val="auto"/>
          <w:spacing w:val="0"/>
          <w:sz w:val="32"/>
          <w:szCs w:val="32"/>
          <w:shd w:val="clear" w:fill="FFFFFF"/>
          <w:lang w:eastAsia="zh-CN"/>
        </w:rPr>
        <w:t>的优先予以</w:t>
      </w:r>
      <w:r>
        <w:rPr>
          <w:rFonts w:hint="eastAsia" w:ascii="仿宋_GB2312" w:hAnsi="仿宋_GB2312" w:eastAsia="仿宋_GB2312" w:cs="仿宋_GB2312"/>
          <w:i w:val="0"/>
          <w:iCs w:val="0"/>
          <w:color w:val="auto"/>
          <w:spacing w:val="0"/>
          <w:sz w:val="32"/>
          <w:szCs w:val="32"/>
          <w:shd w:val="clear" w:fill="FFFFFF"/>
        </w:rPr>
        <w:t>安排。对行动不便的残疾人、老年人等优先安排出入方便、楼层较低的公租房</w:t>
      </w:r>
      <w:r>
        <w:rPr>
          <w:rFonts w:hint="eastAsia" w:ascii="仿宋_GB2312" w:hAnsi="仿宋_GB2312" w:eastAsia="仿宋_GB2312" w:cs="仿宋_GB2312"/>
          <w:i w:val="0"/>
          <w:iCs w:val="0"/>
          <w:color w:val="auto"/>
          <w:spacing w:val="0"/>
          <w:sz w:val="32"/>
          <w:szCs w:val="32"/>
          <w:shd w:val="clear" w:fill="FFFFFF"/>
          <w:lang w:eastAsia="zh-CN"/>
        </w:rPr>
        <w:t>；</w:t>
      </w:r>
      <w:r>
        <w:rPr>
          <w:rFonts w:hint="eastAsia" w:ascii="仿宋_GB2312" w:hAnsi="仿宋_GB2312" w:eastAsia="仿宋_GB2312" w:cs="仿宋_GB2312"/>
          <w:i w:val="0"/>
          <w:iCs w:val="0"/>
          <w:color w:val="auto"/>
          <w:spacing w:val="0"/>
          <w:sz w:val="32"/>
          <w:szCs w:val="32"/>
          <w:shd w:val="clear" w:fill="FFFFFF"/>
        </w:rPr>
        <w:t>对有未成年子女的家庭，可根据未成年子女数量在户型选择等方面给予适当照顾。</w:t>
      </w:r>
    </w:p>
    <w:p w14:paraId="27B4B9B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rPr>
      </w:pPr>
      <w:r>
        <w:rPr>
          <w:rFonts w:hint="eastAsia" w:ascii="仿宋_GB2312" w:hAnsi="仿宋_GB2312" w:eastAsia="仿宋_GB2312" w:cs="仿宋_GB2312"/>
          <w:i w:val="0"/>
          <w:iCs w:val="0"/>
          <w:color w:val="auto"/>
          <w:spacing w:val="0"/>
          <w:sz w:val="32"/>
          <w:szCs w:val="32"/>
          <w:shd w:val="clear" w:fill="FFFFFF"/>
        </w:rPr>
        <w:t>以上符合条件的优先配租对象只能享受一次优先配租权利。</w:t>
      </w:r>
    </w:p>
    <w:p w14:paraId="1106E24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Style w:val="7"/>
          <w:rFonts w:hint="eastAsia" w:ascii="仿宋_GB2312" w:hAnsi="仿宋_GB2312" w:eastAsia="仿宋_GB2312" w:cs="仿宋_GB2312"/>
          <w:b/>
          <w:bCs/>
          <w:i w:val="0"/>
          <w:iCs w:val="0"/>
          <w:color w:val="auto"/>
          <w:spacing w:val="0"/>
          <w:sz w:val="32"/>
          <w:szCs w:val="32"/>
          <w:shd w:val="clear" w:fill="FFFFFF"/>
        </w:rPr>
        <w:t>第</w:t>
      </w:r>
      <w:r>
        <w:rPr>
          <w:rStyle w:val="7"/>
          <w:rFonts w:hint="eastAsia" w:ascii="仿宋_GB2312" w:hAnsi="仿宋_GB2312" w:eastAsia="仿宋_GB2312" w:cs="仿宋_GB2312"/>
          <w:b/>
          <w:bCs/>
          <w:i w:val="0"/>
          <w:iCs w:val="0"/>
          <w:color w:val="auto"/>
          <w:spacing w:val="0"/>
          <w:sz w:val="32"/>
          <w:szCs w:val="32"/>
          <w:shd w:val="clear" w:fill="FFFFFF"/>
          <w:lang w:val="en-US" w:eastAsia="zh-CN"/>
        </w:rPr>
        <w:t>三十</w:t>
      </w:r>
      <w:r>
        <w:rPr>
          <w:rStyle w:val="7"/>
          <w:rFonts w:hint="eastAsia" w:ascii="仿宋_GB2312" w:hAnsi="仿宋_GB2312" w:eastAsia="仿宋_GB2312" w:cs="仿宋_GB2312"/>
          <w:b/>
          <w:bCs/>
          <w:i w:val="0"/>
          <w:iCs w:val="0"/>
          <w:color w:val="auto"/>
          <w:spacing w:val="0"/>
          <w:sz w:val="32"/>
          <w:szCs w:val="32"/>
          <w:shd w:val="clear" w:fill="FFFFFF"/>
        </w:rPr>
        <w:t>条</w:t>
      </w:r>
      <w:r>
        <w:rPr>
          <w:rFonts w:hint="eastAsia" w:ascii="仿宋" w:hAnsi="仿宋" w:eastAsia="仿宋" w:cs="仿宋"/>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lang w:eastAsia="zh-CN"/>
        </w:rPr>
        <w:t>审核通过的申请对象，有以下情况之一的视同放弃当次住房保障资格：</w:t>
      </w:r>
    </w:p>
    <w:p w14:paraId="7294B2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（一）未在规定时间、地点参加选房的；</w:t>
      </w:r>
    </w:p>
    <w:p w14:paraId="33B189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（二）参加选房但放弃所选定住房的；</w:t>
      </w:r>
    </w:p>
    <w:p w14:paraId="19B9A91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（三）选定房源但未在规定时间内签订租赁合同的；</w:t>
      </w:r>
    </w:p>
    <w:p w14:paraId="3914F8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（四）签订租赁合同后满</w:t>
      </w:r>
      <w:r>
        <w:rPr>
          <w:rFonts w:hint="eastAsia" w:ascii="仿宋_GB2312" w:hAnsi="仿宋_GB2312" w:eastAsia="仿宋_GB2312" w:cs="仿宋_GB2312"/>
          <w:i w:val="0"/>
          <w:iCs w:val="0"/>
          <w:color w:val="auto"/>
          <w:spacing w:val="0"/>
          <w:sz w:val="32"/>
          <w:szCs w:val="32"/>
          <w:shd w:val="clear" w:fill="FFFFFF"/>
          <w:lang w:val="en-US" w:eastAsia="zh-CN"/>
        </w:rPr>
        <w:t>3</w:t>
      </w:r>
      <w:r>
        <w:rPr>
          <w:rFonts w:hint="eastAsia" w:ascii="仿宋_GB2312" w:hAnsi="仿宋_GB2312" w:eastAsia="仿宋_GB2312" w:cs="仿宋_GB2312"/>
          <w:i w:val="0"/>
          <w:iCs w:val="0"/>
          <w:color w:val="auto"/>
          <w:spacing w:val="0"/>
          <w:sz w:val="32"/>
          <w:szCs w:val="32"/>
          <w:shd w:val="clear" w:fill="FFFFFF"/>
          <w:lang w:eastAsia="zh-CN"/>
        </w:rPr>
        <w:t>个月未入住的；</w:t>
      </w:r>
    </w:p>
    <w:p w14:paraId="5C61E04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（五）其他放弃住房保障情况的。</w:t>
      </w:r>
    </w:p>
    <w:p w14:paraId="549002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FF0000"/>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连续</w:t>
      </w:r>
      <w:r>
        <w:rPr>
          <w:rFonts w:hint="eastAsia" w:ascii="仿宋_GB2312" w:hAnsi="仿宋_GB2312" w:eastAsia="仿宋_GB2312" w:cs="仿宋_GB2312"/>
          <w:i w:val="0"/>
          <w:iCs w:val="0"/>
          <w:color w:val="auto"/>
          <w:spacing w:val="0"/>
          <w:sz w:val="32"/>
          <w:szCs w:val="32"/>
          <w:shd w:val="clear" w:fill="FFFFFF"/>
          <w:lang w:val="en-US" w:eastAsia="zh-CN"/>
        </w:rPr>
        <w:t>2</w:t>
      </w:r>
      <w:r>
        <w:rPr>
          <w:rFonts w:hint="eastAsia" w:ascii="仿宋_GB2312" w:hAnsi="仿宋_GB2312" w:eastAsia="仿宋_GB2312" w:cs="仿宋_GB2312"/>
          <w:i w:val="0"/>
          <w:iCs w:val="0"/>
          <w:color w:val="auto"/>
          <w:spacing w:val="0"/>
          <w:sz w:val="32"/>
          <w:szCs w:val="32"/>
          <w:shd w:val="clear" w:fill="FFFFFF"/>
          <w:lang w:eastAsia="zh-CN"/>
        </w:rPr>
        <w:t>次放弃分配资格，3年内不得享受住房保障政策。</w:t>
      </w:r>
    </w:p>
    <w:p w14:paraId="3220982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Style w:val="7"/>
          <w:rFonts w:hint="eastAsia" w:ascii="仿宋_GB2312" w:hAnsi="仿宋_GB2312" w:eastAsia="仿宋_GB2312" w:cs="仿宋_GB2312"/>
          <w:b/>
          <w:bCs/>
          <w:i w:val="0"/>
          <w:iCs w:val="0"/>
          <w:color w:val="auto"/>
          <w:spacing w:val="0"/>
          <w:sz w:val="32"/>
          <w:szCs w:val="32"/>
          <w:shd w:val="clear" w:fill="FFFFFF"/>
          <w:lang w:eastAsia="zh-CN"/>
        </w:rPr>
        <w:t>第三十一条</w:t>
      </w:r>
      <w:r>
        <w:rPr>
          <w:rFonts w:hint="eastAsia" w:ascii="仿宋_GB2312" w:hAnsi="仿宋_GB2312" w:eastAsia="仿宋_GB2312" w:cs="仿宋_GB2312"/>
          <w:i w:val="0"/>
          <w:iCs w:val="0"/>
          <w:color w:val="FF0000"/>
          <w:spacing w:val="0"/>
          <w:sz w:val="32"/>
          <w:szCs w:val="32"/>
          <w:shd w:val="clear" w:fill="FFFFFF"/>
          <w:lang w:eastAsia="zh-CN"/>
        </w:rPr>
        <w:t xml:space="preserve"> </w:t>
      </w:r>
      <w:r>
        <w:rPr>
          <w:rFonts w:hint="eastAsia" w:ascii="仿宋_GB2312" w:hAnsi="仿宋_GB2312" w:eastAsia="仿宋_GB2312" w:cs="仿宋_GB2312"/>
          <w:i w:val="0"/>
          <w:iCs w:val="0"/>
          <w:color w:val="FF0000"/>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lang w:eastAsia="zh-CN"/>
        </w:rPr>
        <w:t>公租房租赁合同一般应当包括以下内容：</w:t>
      </w:r>
    </w:p>
    <w:p w14:paraId="222197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（一）合同当事人的姓名；</w:t>
      </w:r>
    </w:p>
    <w:p w14:paraId="729C6F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（二）房屋的位置、用途、面积、结构以及使用要求；</w:t>
      </w:r>
    </w:p>
    <w:p w14:paraId="766BB1E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（三）租赁期限、租金数额和支付方式；</w:t>
      </w:r>
    </w:p>
    <w:p w14:paraId="2988DE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（四）房屋维修责任；</w:t>
      </w:r>
    </w:p>
    <w:p w14:paraId="31D5671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（五）物业服务、水、电、燃气、供热等相关费用的缴纳责任；</w:t>
      </w:r>
    </w:p>
    <w:p w14:paraId="119FA6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（六）退回公租房的情形；</w:t>
      </w:r>
    </w:p>
    <w:p w14:paraId="0E45D94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（七）违约责任及争议解决方式；</w:t>
      </w:r>
    </w:p>
    <w:p w14:paraId="5AF0C4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eastAsia="zh-CN"/>
        </w:rPr>
      </w:pPr>
      <w:r>
        <w:rPr>
          <w:rFonts w:hint="eastAsia" w:ascii="仿宋_GB2312" w:hAnsi="仿宋_GB2312" w:eastAsia="仿宋_GB2312" w:cs="仿宋_GB2312"/>
          <w:i w:val="0"/>
          <w:iCs w:val="0"/>
          <w:color w:val="auto"/>
          <w:spacing w:val="0"/>
          <w:sz w:val="32"/>
          <w:szCs w:val="32"/>
          <w:shd w:val="clear" w:fill="FFFFFF"/>
          <w:lang w:eastAsia="zh-CN"/>
        </w:rPr>
        <w:t>（八）其他应当约定的事项。</w:t>
      </w:r>
    </w:p>
    <w:p w14:paraId="4A98A21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黑体" w:hAnsi="黑体" w:eastAsia="黑体" w:cs="黑体"/>
          <w:i w:val="0"/>
          <w:iCs w:val="0"/>
          <w:color w:val="auto"/>
          <w:spacing w:val="0"/>
          <w:sz w:val="32"/>
          <w:szCs w:val="32"/>
          <w:shd w:val="clear" w:fill="FFFFFF"/>
          <w:lang w:val="en-US" w:eastAsia="zh-CN"/>
        </w:rPr>
      </w:pPr>
      <w:r>
        <w:rPr>
          <w:rStyle w:val="7"/>
          <w:rFonts w:hint="eastAsia" w:ascii="仿宋_GB2312" w:hAnsi="仿宋_GB2312" w:eastAsia="仿宋_GB2312" w:cs="仿宋_GB2312"/>
          <w:b/>
          <w:bCs/>
          <w:i w:val="0"/>
          <w:iCs w:val="0"/>
          <w:color w:val="auto"/>
          <w:spacing w:val="0"/>
          <w:sz w:val="32"/>
          <w:szCs w:val="32"/>
          <w:shd w:val="clear" w:fill="FFFFFF"/>
          <w:lang w:val="en-US" w:eastAsia="zh-CN"/>
        </w:rPr>
        <w:t>第三十二条</w:t>
      </w:r>
      <w:r>
        <w:rPr>
          <w:rFonts w:hint="eastAsia" w:ascii="黑体" w:hAnsi="黑体" w:eastAsia="黑体" w:cs="黑体"/>
          <w:i w:val="0"/>
          <w:iCs w:val="0"/>
          <w:color w:val="auto"/>
          <w:spacing w:val="0"/>
          <w:sz w:val="32"/>
          <w:szCs w:val="32"/>
          <w:shd w:val="clear" w:fill="FFFFFF"/>
          <w:lang w:val="en-US" w:eastAsia="zh-CN"/>
        </w:rPr>
        <w:t xml:space="preserve">  </w:t>
      </w:r>
      <w:r>
        <w:rPr>
          <w:rFonts w:ascii="仿宋_GB2312" w:hAnsi="仿宋_GB2312" w:eastAsia="仿宋_GB2312" w:cs="仿宋_GB2312"/>
          <w:b w:val="0"/>
          <w:bCs w:val="0"/>
          <w:color w:val="auto"/>
          <w:sz w:val="31"/>
          <w:szCs w:val="31"/>
        </w:rPr>
        <w:t>公租房租金标准：</w:t>
      </w:r>
    </w:p>
    <w:p w14:paraId="151CCF3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（一）本地城镇最低生活保障对象、分散供养特困人员、最低生活保障边缘家庭、刚性支出困难家庭月租金标准原则为0.5元/平方米。</w:t>
      </w:r>
    </w:p>
    <w:p w14:paraId="68A2502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（二）经民政部门证明的本地其他低收入住房困难家庭月租金标准原则为2元/平方米。</w:t>
      </w:r>
    </w:p>
    <w:p w14:paraId="40CA20D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（三）</w:t>
      </w:r>
      <w:r>
        <w:rPr>
          <w:rFonts w:ascii="仿宋_GB2312" w:hAnsi="仿宋_GB2312" w:eastAsia="仿宋_GB2312" w:cs="仿宋_GB2312"/>
          <w:b w:val="0"/>
          <w:bCs w:val="0"/>
          <w:color w:val="auto"/>
          <w:sz w:val="31"/>
          <w:szCs w:val="31"/>
        </w:rPr>
        <w:t>城镇中等偏下收入住房困难家庭</w:t>
      </w:r>
      <w:r>
        <w:rPr>
          <w:rFonts w:hint="eastAsia" w:ascii="仿宋_GB2312" w:hAnsi="仿宋_GB2312" w:eastAsia="仿宋_GB2312" w:cs="仿宋_GB2312"/>
          <w:b w:val="0"/>
          <w:bCs w:val="0"/>
          <w:color w:val="auto"/>
          <w:sz w:val="31"/>
          <w:szCs w:val="31"/>
          <w:lang w:eastAsia="zh-CN"/>
        </w:rPr>
        <w:t>、新就业无房职工及</w:t>
      </w:r>
      <w:r>
        <w:rPr>
          <w:rFonts w:hint="eastAsia" w:ascii="仿宋_GB2312" w:hAnsi="仿宋_GB2312" w:eastAsia="仿宋_GB2312" w:cs="仿宋_GB2312"/>
          <w:i w:val="0"/>
          <w:iCs w:val="0"/>
          <w:color w:val="auto"/>
          <w:spacing w:val="0"/>
          <w:sz w:val="32"/>
          <w:szCs w:val="32"/>
          <w:shd w:val="clear" w:fill="FFFFFF"/>
          <w:lang w:val="en-US" w:eastAsia="zh-CN"/>
        </w:rPr>
        <w:t>在城镇稳定就业外来务工人员</w:t>
      </w:r>
      <w:r>
        <w:rPr>
          <w:rFonts w:ascii="仿宋_GB2312" w:hAnsi="仿宋_GB2312" w:eastAsia="仿宋_GB2312" w:cs="仿宋_GB2312"/>
          <w:b w:val="0"/>
          <w:bCs w:val="0"/>
          <w:color w:val="auto"/>
          <w:sz w:val="31"/>
          <w:szCs w:val="31"/>
        </w:rPr>
        <w:t>月租金标准为当地同地段同档次普通商品住房市场租金的</w:t>
      </w:r>
      <w:r>
        <w:rPr>
          <w:rFonts w:hint="eastAsia" w:ascii="仿宋_GB2312" w:hAnsi="仿宋_GB2312" w:eastAsia="仿宋_GB2312" w:cs="仿宋_GB2312"/>
          <w:i w:val="0"/>
          <w:iCs w:val="0"/>
          <w:color w:val="auto"/>
          <w:spacing w:val="0"/>
          <w:sz w:val="32"/>
          <w:szCs w:val="32"/>
          <w:shd w:val="clear" w:fill="FFFFFF"/>
          <w:lang w:val="en-US" w:eastAsia="zh-CN"/>
        </w:rPr>
        <w:t>50%-80%</w:t>
      </w:r>
      <w:r>
        <w:rPr>
          <w:rFonts w:ascii="仿宋_GB2312" w:hAnsi="仿宋_GB2312" w:eastAsia="仿宋_GB2312" w:cs="仿宋_GB2312"/>
          <w:b w:val="0"/>
          <w:bCs w:val="0"/>
          <w:color w:val="auto"/>
          <w:sz w:val="31"/>
          <w:szCs w:val="31"/>
        </w:rPr>
        <w:t>。</w:t>
      </w:r>
    </w:p>
    <w:p w14:paraId="602144D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default" w:ascii="黑体" w:hAnsi="黑体" w:eastAsia="仿宋_GB2312" w:cs="黑体"/>
          <w:i w:val="0"/>
          <w:iCs w:val="0"/>
          <w:color w:val="auto"/>
          <w:spacing w:val="0"/>
          <w:sz w:val="32"/>
          <w:szCs w:val="32"/>
          <w:shd w:val="clear" w:fill="FFFFFF"/>
          <w:lang w:val="en-US" w:eastAsia="zh-CN"/>
        </w:rPr>
      </w:pPr>
      <w:r>
        <w:rPr>
          <w:rFonts w:hint="eastAsia" w:ascii="黑体" w:hAnsi="黑体" w:eastAsia="仿宋_GB2312" w:cs="黑体"/>
          <w:i w:val="0"/>
          <w:iCs w:val="0"/>
          <w:color w:val="auto"/>
          <w:spacing w:val="0"/>
          <w:sz w:val="32"/>
          <w:szCs w:val="32"/>
          <w:shd w:val="clear" w:fill="FFFFFF"/>
          <w:lang w:val="en-US" w:eastAsia="zh-CN"/>
        </w:rPr>
        <w:t>其中：家庭收入低于</w:t>
      </w:r>
      <w:r>
        <w:rPr>
          <w:rFonts w:hint="eastAsia" w:ascii="仿宋_GB2312" w:hAnsi="仿宋_GB2312" w:eastAsia="仿宋_GB2312" w:cs="仿宋_GB2312"/>
          <w:i w:val="0"/>
          <w:iCs w:val="0"/>
          <w:color w:val="auto"/>
          <w:spacing w:val="0"/>
          <w:sz w:val="32"/>
          <w:szCs w:val="32"/>
          <w:shd w:val="clear" w:fill="FFFFFF"/>
          <w:lang w:val="en-US" w:eastAsia="zh-CN"/>
        </w:rPr>
        <w:t>西</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藏自治区城镇最低工资标准的按照小区标准价的一半收取。</w:t>
      </w:r>
    </w:p>
    <w:p w14:paraId="7807E6C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第三十三条</w:t>
      </w:r>
      <w:r>
        <w:rPr>
          <w:rFonts w:hint="eastAsia" w:ascii="黑体" w:hAnsi="黑体" w:eastAsia="黑体" w:cs="黑体"/>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lang w:val="en-US" w:eastAsia="zh-CN"/>
        </w:rPr>
        <w:t>申请人因家庭人数增加（家庭成员为户口簿成员且共同居住以及具有法定婚姻关系人员）、健康状况等客观原因影响正常居住问题（人为破坏除外）需要调换公租房的，可向市、县（市、区）住房和城市建设主管部门提出换房申请。经审核资料符合调换要求的，按申请对象实际情况进行调换并重新签订租赁合同，同时按规定腾退原租住的公租房。</w:t>
      </w:r>
    </w:p>
    <w:p w14:paraId="3177BE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调换住房需提供以下资料：</w:t>
      </w:r>
    </w:p>
    <w:p w14:paraId="596DBC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1.调换公租房申请书；</w:t>
      </w:r>
    </w:p>
    <w:p w14:paraId="39369F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2.因家庭人数增加申请换房的需提供新增家庭成员（与申请人在同一户口本）户口簿、居住证复印件（核对原件）；</w:t>
      </w:r>
    </w:p>
    <w:p w14:paraId="5D6204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3.因申请人或共同入住人员健康状况原因申请换房的，需提供三甲以上医院（含三甲）出具的诊断证明或残联核发的残疾证；</w:t>
      </w:r>
    </w:p>
    <w:p w14:paraId="0E8FC93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4.因房屋在租住过程中出现影响正常居住问题申请换房的需提供房屋问题图片或视频资料（现场复核）。</w:t>
      </w:r>
    </w:p>
    <w:p w14:paraId="4A21666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b/>
          <w:bCs/>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第三十四条</w:t>
      </w:r>
      <w:r>
        <w:rPr>
          <w:rFonts w:hint="eastAsia" w:ascii="仿宋_GB2312" w:hAnsi="仿宋_GB2312" w:eastAsia="仿宋_GB2312" w:cs="仿宋_GB2312"/>
          <w:i w:val="0"/>
          <w:iCs w:val="0"/>
          <w:color w:val="auto"/>
          <w:spacing w:val="0"/>
          <w:sz w:val="32"/>
          <w:szCs w:val="32"/>
          <w:shd w:val="clear" w:fill="FFFFFF"/>
          <w:lang w:val="en-US" w:eastAsia="zh-CN"/>
        </w:rPr>
        <w:t xml:space="preserve">  租赁期间，因合住人数减少不符合配租户型标准的，承租人应当换租，应当换租不换租的按照公租房租金标准的2倍计收租金。换租采取按序轮候方式配租，配租后重新签订租赁合同。</w:t>
      </w:r>
    </w:p>
    <w:p w14:paraId="16AB37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第三十五条</w:t>
      </w:r>
      <w:r>
        <w:rPr>
          <w:rFonts w:hint="eastAsia" w:ascii="仿宋_GB2312" w:hAnsi="仿宋_GB2312" w:eastAsia="仿宋_GB2312" w:cs="仿宋_GB2312"/>
          <w:i w:val="0"/>
          <w:iCs w:val="0"/>
          <w:color w:val="auto"/>
          <w:spacing w:val="0"/>
          <w:sz w:val="32"/>
          <w:szCs w:val="32"/>
          <w:shd w:val="clear" w:fill="FFFFFF"/>
          <w:lang w:val="en-US" w:eastAsia="zh-CN"/>
        </w:rPr>
        <w:t xml:space="preserve">  主申请人去世的，共同申请人经审核符合公租房保障条件的，可继续承租。</w:t>
      </w:r>
    </w:p>
    <w:p w14:paraId="474026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第三十六条</w:t>
      </w:r>
      <w:r>
        <w:rPr>
          <w:rFonts w:hint="eastAsia" w:ascii="仿宋_GB2312" w:hAnsi="仿宋_GB2312" w:eastAsia="仿宋_GB2312" w:cs="仿宋_GB2312"/>
          <w:i w:val="0"/>
          <w:iCs w:val="0"/>
          <w:color w:val="auto"/>
          <w:spacing w:val="0"/>
          <w:sz w:val="32"/>
          <w:szCs w:val="32"/>
          <w:shd w:val="clear" w:fill="FFFFFF"/>
          <w:lang w:val="en-US" w:eastAsia="zh-CN"/>
        </w:rPr>
        <w:t xml:space="preserve">  单位整租的公租房，租金按照小区分配方案的标准价收取，租赁合同期限为3-5年，租赁期满前3至6个月可以申请续租。申请单位签订整体租赁合同的，应在60日内将实际入住人员信息报送市、县（市、区）住房保障部门，实际居住人发生变动的，应在30日内更新入住信息。申请单位应根据自身业务和人员情况确定实际居住人入住期限，着重解决无房困难职工，提高住房周转使用效率。</w:t>
      </w:r>
    </w:p>
    <w:p w14:paraId="17BA9E71">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jc w:val="center"/>
        <w:textAlignment w:val="auto"/>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 xml:space="preserve"> 使用与退出</w:t>
      </w:r>
    </w:p>
    <w:p w14:paraId="3CA621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第三十七条</w:t>
      </w:r>
      <w:r>
        <w:rPr>
          <w:rFonts w:hint="eastAsia" w:ascii="黑体" w:hAnsi="黑体" w:eastAsia="黑体" w:cs="黑体"/>
          <w:i w:val="0"/>
          <w:iC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lang w:val="en-US" w:eastAsia="zh-CN"/>
        </w:rPr>
        <w:t>政府建设筹集的公租房租金收入按照政府非税收入管理的规定上缴同级国库，实行“收支两条线”管理，专项用于偿还公租房贷款本息及维修、管理等。</w:t>
      </w:r>
    </w:p>
    <w:p w14:paraId="519E43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公租房维护、管理费用纳入市、县（市、区）住房城乡建设部门预算管理，主要通过公租房租金收入解决，不足部分由财政预算安排解决。</w:t>
      </w:r>
    </w:p>
    <w:p w14:paraId="2C0ECA9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 xml:space="preserve">第三十八条 </w:t>
      </w:r>
      <w:r>
        <w:rPr>
          <w:rFonts w:hint="eastAsia" w:ascii="仿宋_GB2312" w:hAnsi="仿宋_GB2312" w:eastAsia="仿宋_GB2312" w:cs="仿宋_GB2312"/>
          <w:i w:val="0"/>
          <w:iCs w:val="0"/>
          <w:color w:val="auto"/>
          <w:spacing w:val="0"/>
          <w:sz w:val="32"/>
          <w:szCs w:val="32"/>
          <w:shd w:val="clear" w:fill="FFFFFF"/>
          <w:lang w:val="en-US" w:eastAsia="zh-CN"/>
        </w:rPr>
        <w:t xml:space="preserve"> 公租房小区实行保障型物业服务，物业公司由市、县（市、区）住房和城乡建设主管部门根据当地实际情况选择。</w:t>
      </w:r>
    </w:p>
    <w:p w14:paraId="0110123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第三十九条</w:t>
      </w:r>
      <w:r>
        <w:rPr>
          <w:rFonts w:hint="eastAsia" w:ascii="仿宋_GB2312" w:hAnsi="仿宋_GB2312" w:eastAsia="仿宋_GB2312" w:cs="仿宋_GB2312"/>
          <w:i w:val="0"/>
          <w:iCs w:val="0"/>
          <w:color w:val="auto"/>
          <w:spacing w:val="0"/>
          <w:sz w:val="32"/>
          <w:szCs w:val="32"/>
          <w:shd w:val="clear" w:fill="FFFFFF"/>
          <w:lang w:val="en-US" w:eastAsia="zh-CN"/>
        </w:rPr>
        <w:t xml:space="preserve">  公租房租赁合同期限一般为3年。租赁期满需要续租的，承租人应当在租赁期满前3个月向房屋所有权人或其委托的运营管理机构提出续租申请并提交有关材料进行审核。经审核符合保障条件的，准予续租，并签订续租合同。经审核不符合保障条件的，按照第四十条规定退出公租房保障资格。</w:t>
      </w:r>
    </w:p>
    <w:p w14:paraId="6722339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FF0000"/>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未按规定提出续租申请的承租人，租赁期满应当腾退公租房；拒不腾退的，承租人所在单位按照承诺责任书督查执行或依法申请人民法院强制执行。</w:t>
      </w:r>
    </w:p>
    <w:p w14:paraId="02DC074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FF0000"/>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第四十条</w:t>
      </w:r>
      <w:r>
        <w:rPr>
          <w:rFonts w:hint="eastAsia" w:ascii="仿宋_GB2312" w:hAnsi="仿宋_GB2312" w:eastAsia="仿宋_GB2312" w:cs="仿宋_GB2312"/>
          <w:i w:val="0"/>
          <w:iCs w:val="0"/>
          <w:color w:val="FF0000"/>
          <w:spacing w:val="0"/>
          <w:sz w:val="32"/>
          <w:szCs w:val="32"/>
          <w:shd w:val="clear" w:fill="FFFFFF"/>
          <w:lang w:val="en-US" w:eastAsia="zh-CN"/>
        </w:rPr>
        <w:t xml:space="preserve"> </w:t>
      </w:r>
      <w:r>
        <w:rPr>
          <w:rFonts w:hint="eastAsia" w:ascii="仿宋_GB2312" w:hAnsi="仿宋_GB2312" w:eastAsia="仿宋_GB2312" w:cs="仿宋_GB2312"/>
          <w:i w:val="0"/>
          <w:iCs w:val="0"/>
          <w:color w:val="auto"/>
          <w:spacing w:val="0"/>
          <w:sz w:val="32"/>
          <w:szCs w:val="32"/>
          <w:shd w:val="clear" w:fill="FFFFFF"/>
          <w:lang w:val="en-US" w:eastAsia="zh-CN"/>
        </w:rPr>
        <w:t xml:space="preserve"> 承租人有下列情形之一的，应当在2个月内腾退公租房：</w:t>
      </w:r>
    </w:p>
    <w:p w14:paraId="28910DA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FF0000"/>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（一）租赁公租房后，存在以下违规使用情形，拒不接受督导约谈、拒不整改或者一年内发生两次以上的：</w:t>
      </w:r>
    </w:p>
    <w:p w14:paraId="5B476C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1.因故意或者重大过失，造成公租房及其配套设施严重损毁的；</w:t>
      </w:r>
    </w:p>
    <w:p w14:paraId="20DCF3E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2.擅自改变住房用途或者使用功能，利用住房从事生产、服务等经营活动，或者从事违法活动；</w:t>
      </w:r>
    </w:p>
    <w:p w14:paraId="75FA41F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3.未对住房合理使用维护，在室内存放不符合安全标准的易燃易爆、危险化学品、放射性物品、超负荷物品、污染环境物品、存在卫生健康风险物品，或者人货混居；</w:t>
      </w:r>
    </w:p>
    <w:p w14:paraId="2E1F97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4.破坏物业管理区域绿化、道路、公共设施，或者损毁楼宇和住房的装饰、墙壁、消防、通信、安保、供水排水、供电燃气、房屋结构及其他设备；</w:t>
      </w:r>
    </w:p>
    <w:p w14:paraId="0AB06A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5.不配合或者阻碍住房附属设施、共用部分、外立面、共用设施设备和物业管理区域公共场所的维修养护或者依法改造；</w:t>
      </w:r>
    </w:p>
    <w:p w14:paraId="14C2FED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6.违章搭建，乱停乱放，污水直排，侵占走廊、通道、楼梯、屋顶天台、设施间及其他公共空间，违反规定饲养动物、弃置固体废物、排放有害物质、投放广告，以噪声、灯光、气体、标语等方式骚扰邻里，醉酒闹事，任意弃置垃圾；</w:t>
      </w:r>
    </w:p>
    <w:p w14:paraId="4AA683E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7.高空掷物，未采取安全防护措施在阳台、窗户、外墙或者其他禁止区域搁置、堆放、粘贴、悬挂物品，危害公共安全。</w:t>
      </w:r>
    </w:p>
    <w:p w14:paraId="355BBB4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（二）违反规定擅自互换、转租、转借、赠于住房或住房使用权；</w:t>
      </w:r>
    </w:p>
    <w:p w14:paraId="5AA793B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（三）提供虚假证明材料等欺骗方式取得公租房的；</w:t>
      </w:r>
    </w:p>
    <w:p w14:paraId="4CA74B1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（四）租赁期内，通过购买、受赠、继承等方式获得其他住房不再符合公租房配租条件的；</w:t>
      </w:r>
    </w:p>
    <w:p w14:paraId="4018DC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（五）家庭收入、资产及车辆等超出规定标准的；</w:t>
      </w:r>
    </w:p>
    <w:p w14:paraId="24772DA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（六）无正当理由且不说明情况连续6个月以上未在所承租的公租房内居住的；</w:t>
      </w:r>
    </w:p>
    <w:p w14:paraId="2758B4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（七）无正当理由连续3个月或者累计6个月以上欠缴租金或者物业服务费的；</w:t>
      </w:r>
    </w:p>
    <w:p w14:paraId="0DAF9B8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（八）在年度资格复审、提出续租申请但经审核不符合续租条件的，或未在租赁期满前提交期满审查资料的；</w:t>
      </w:r>
    </w:p>
    <w:p w14:paraId="0B09B2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FF0000"/>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（九）法律、法规、规章、规范性文件规定或者租赁合同、承诺书约定的其他违法违规、违约背信情形。</w:t>
      </w:r>
    </w:p>
    <w:p w14:paraId="5231340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承租人有前款规定情形之一的，解除租赁合同，应在2个月内结清有关费用并腾退公租房；暂时无法腾退的，可申请6个月的过渡期，同时按照小区标准价2倍计租；过渡期满拒不腾退的，其所有权人可依法申请人民法院强制执行。</w:t>
      </w:r>
    </w:p>
    <w:p w14:paraId="131A0A6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第四十一条</w:t>
      </w:r>
      <w:r>
        <w:rPr>
          <w:rFonts w:hint="eastAsia" w:ascii="仿宋_GB2312" w:hAnsi="仿宋_GB2312" w:eastAsia="仿宋_GB2312" w:cs="仿宋_GB2312"/>
          <w:i w:val="0"/>
          <w:iCs w:val="0"/>
          <w:color w:val="auto"/>
          <w:spacing w:val="0"/>
          <w:sz w:val="32"/>
          <w:szCs w:val="32"/>
          <w:shd w:val="clear" w:fill="FFFFFF"/>
          <w:lang w:val="en-US" w:eastAsia="zh-CN"/>
        </w:rPr>
        <w:t xml:space="preserve">  承租人有拖欠租金等行为的，住房保障部门或受委托运营的单位应依法依规进行追缴。因承租人死亡或依法宣告失踪、死亡，其财产或遗产不足清偿且没有继承人的应收款项，或通过司法程序仍无法收回租金的应收款项，由住房保障部门收集相关材料后，认定为坏账损失的报财政部门审批，经财政部门批复后进行相关账务处理。</w:t>
      </w:r>
    </w:p>
    <w:p w14:paraId="16100F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jc w:val="center"/>
        <w:textAlignment w:val="auto"/>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第七章  监督管理与法律责任</w:t>
      </w:r>
    </w:p>
    <w:p w14:paraId="0ED5B3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第四十二条</w:t>
      </w:r>
      <w:r>
        <w:rPr>
          <w:rFonts w:hint="eastAsia" w:ascii="仿宋_GB2312" w:hAnsi="仿宋_GB2312" w:eastAsia="仿宋_GB2312" w:cs="仿宋_GB2312"/>
          <w:i w:val="0"/>
          <w:iCs w:val="0"/>
          <w:color w:val="auto"/>
          <w:spacing w:val="0"/>
          <w:sz w:val="32"/>
          <w:szCs w:val="32"/>
          <w:shd w:val="clear" w:fill="FFFFFF"/>
          <w:lang w:val="en-US" w:eastAsia="zh-CN"/>
        </w:rPr>
        <w:t xml:space="preserve">  房地产经纪机构及其经纪人员不得提供公租房出租、转租、出售等经纪业务，违反本细则的依照《房地产经纪管理细则》第三十七条，由同级住房和城乡房地产部门责令限期改正，相关部门记入信用档案；对房地产经机构及纪人员按照《房地产经纪管理细则》第三十四条规定处罚。</w:t>
      </w:r>
    </w:p>
    <w:p w14:paraId="55EEF79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第四十三条</w:t>
      </w:r>
      <w:r>
        <w:rPr>
          <w:rFonts w:hint="eastAsia" w:ascii="仿宋_GB2312" w:hAnsi="仿宋_GB2312" w:eastAsia="仿宋_GB2312" w:cs="仿宋_GB2312"/>
          <w:i w:val="0"/>
          <w:iCs w:val="0"/>
          <w:color w:val="auto"/>
          <w:spacing w:val="0"/>
          <w:sz w:val="32"/>
          <w:szCs w:val="32"/>
          <w:shd w:val="clear" w:fill="FFFFFF"/>
          <w:lang w:val="en-US" w:eastAsia="zh-CN"/>
        </w:rPr>
        <w:t xml:space="preserve">  市、县（市、区）住房和城乡建设主管部门应当加强对公租房使用的监督检查。</w:t>
      </w:r>
    </w:p>
    <w:p w14:paraId="0792B49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市、县（市、区）住房和城乡建设主管部门在履行住房保障职责过程中，可以查阅、记录、复制与住房保障事项有关材料，询问与住房保障事项有关的单位和个人，要求其对相关情况作出说明并提供相关证明材料，有关单位和个人应当如实提供相关材料。</w:t>
      </w:r>
    </w:p>
    <w:p w14:paraId="5ABCE67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市、县（市、区）住房和城乡建设主管部门及其委托的物业服务公司可以通过群众举报、开展不定期检查、入户调查、信函索证、委托第三方调查取证等方式，加强公租房使用情况监管巡查，发现有违反政策法规或规范性文件规定行为的，应当及时依法处理或联合相关部门共同处理。</w:t>
      </w:r>
    </w:p>
    <w:p w14:paraId="1E86D48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第四十四条</w:t>
      </w:r>
      <w:r>
        <w:rPr>
          <w:rFonts w:hint="eastAsia" w:ascii="仿宋_GB2312" w:hAnsi="仿宋_GB2312" w:eastAsia="仿宋_GB2312" w:cs="仿宋_GB2312"/>
          <w:i w:val="0"/>
          <w:iCs w:val="0"/>
          <w:color w:val="auto"/>
          <w:spacing w:val="0"/>
          <w:sz w:val="32"/>
          <w:szCs w:val="32"/>
          <w:shd w:val="clear" w:fill="FFFFFF"/>
          <w:lang w:val="en-US" w:eastAsia="zh-CN"/>
        </w:rPr>
        <w:t xml:space="preserve">  按照规定，申请人或者已获得住房保障的对象需要申报收入、财产状况的，应当如实申报。</w:t>
      </w:r>
    </w:p>
    <w:p w14:paraId="7C4A0CE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市、县（市、区）住房和城乡建设主管部门通过户籍管理、税务、社会保障、不动产登记、工商登记、住房公积金管理、车辆管理等部门和银行、保险、证券等金融机构核对其收入、财产状况。</w:t>
      </w:r>
    </w:p>
    <w:p w14:paraId="5CBE3EB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第四十五条</w:t>
      </w:r>
      <w:r>
        <w:rPr>
          <w:rFonts w:hint="eastAsia" w:ascii="仿宋_GB2312" w:hAnsi="仿宋_GB2312" w:eastAsia="仿宋_GB2312" w:cs="仿宋_GB2312"/>
          <w:i w:val="0"/>
          <w:iCs w:val="0"/>
          <w:color w:val="auto"/>
          <w:spacing w:val="0"/>
          <w:sz w:val="32"/>
          <w:szCs w:val="32"/>
          <w:shd w:val="clear" w:fill="FFFFFF"/>
          <w:lang w:val="en-US" w:eastAsia="zh-CN"/>
        </w:rPr>
        <w:t xml:space="preserve">  市、县（市、区）住房和城乡建设主管部门应当通过本部门政府网站、微信公众号等方式向社会公开公租房年度建设计划、完成情况、分配政策、分配对象、分配房源、分配程序、分配过程、分配结果和退出情况等信息。</w:t>
      </w:r>
    </w:p>
    <w:p w14:paraId="4A5AFDA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市、县（市、区）住房和城乡建设主管部门的工作人员对在公租房保障工作中知悉的公民个人信息，除按照规定予以公开的信息外，应当予以保密。</w:t>
      </w:r>
    </w:p>
    <w:p w14:paraId="6B67C7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第四十六条</w:t>
      </w:r>
      <w:r>
        <w:rPr>
          <w:rFonts w:hint="eastAsia" w:ascii="仿宋_GB2312" w:hAnsi="仿宋_GB2312" w:eastAsia="仿宋_GB2312" w:cs="仿宋_GB2312"/>
          <w:i w:val="0"/>
          <w:iCs w:val="0"/>
          <w:color w:val="auto"/>
          <w:spacing w:val="0"/>
          <w:sz w:val="32"/>
          <w:szCs w:val="32"/>
          <w:shd w:val="clear" w:fill="FFFFFF"/>
          <w:lang w:val="en-US" w:eastAsia="zh-CN"/>
        </w:rPr>
        <w:t xml:space="preserve">  公民、法人或其他组织有权对违反公租房保障规定的行为进行举报、投诉，市、县（市、区）住房和城乡建设主管部门和其他有关部门应当依法及时处理，并将处理情况反馈给举报、投诉者。</w:t>
      </w:r>
    </w:p>
    <w:p w14:paraId="22193A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 xml:space="preserve">第四十七条  </w:t>
      </w:r>
      <w:r>
        <w:rPr>
          <w:rFonts w:hint="eastAsia" w:ascii="仿宋_GB2312" w:hAnsi="仿宋_GB2312" w:eastAsia="仿宋_GB2312" w:cs="仿宋_GB2312"/>
          <w:i w:val="0"/>
          <w:iCs w:val="0"/>
          <w:color w:val="auto"/>
          <w:spacing w:val="0"/>
          <w:sz w:val="32"/>
          <w:szCs w:val="32"/>
          <w:shd w:val="clear" w:fill="FFFFFF"/>
          <w:lang w:val="en-US" w:eastAsia="zh-CN"/>
        </w:rPr>
        <w:t>因应对自然灾害、突发公共事件、传染病防治等重大公共利益的需要，经市、县（市、区）人民政府批准，可以临时变更公租房用途。</w:t>
      </w:r>
    </w:p>
    <w:p w14:paraId="70E6884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第四十八条</w:t>
      </w:r>
      <w:r>
        <w:rPr>
          <w:rFonts w:hint="eastAsia" w:ascii="仿宋_GB2312" w:hAnsi="仿宋_GB2312" w:eastAsia="仿宋_GB2312" w:cs="仿宋_GB2312"/>
          <w:i w:val="0"/>
          <w:iCs w:val="0"/>
          <w:color w:val="auto"/>
          <w:spacing w:val="0"/>
          <w:sz w:val="32"/>
          <w:szCs w:val="32"/>
          <w:shd w:val="clear" w:fill="FFFFFF"/>
          <w:lang w:val="en-US" w:eastAsia="zh-CN"/>
        </w:rPr>
        <w:t xml:space="preserve">  相关部门及其工作人员在公租房管理工作中不履行本细则规定的职责，或者滥用职权、玩忽职守、徇私舞弊的，对直接负责的主管人员和其他直接责任人员依法给予处分；构成犯罪的，依法追究刑事责任。</w:t>
      </w:r>
    </w:p>
    <w:p w14:paraId="7BE566D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第四十九条</w:t>
      </w:r>
      <w:r>
        <w:rPr>
          <w:rFonts w:hint="eastAsia" w:ascii="仿宋_GB2312" w:hAnsi="仿宋_GB2312" w:eastAsia="仿宋_GB2312" w:cs="仿宋_GB2312"/>
          <w:i w:val="0"/>
          <w:iCs w:val="0"/>
          <w:color w:val="auto"/>
          <w:spacing w:val="0"/>
          <w:sz w:val="32"/>
          <w:szCs w:val="32"/>
          <w:shd w:val="clear" w:fill="FFFFFF"/>
          <w:lang w:val="en-US" w:eastAsia="zh-CN"/>
        </w:rPr>
        <w:t xml:space="preserve">  市、县（市、区）住房和城乡建设主管部门，有下列行为之一的，应限期改正；情节严重的，依纪依法追究责任。</w:t>
      </w:r>
    </w:p>
    <w:p w14:paraId="70B45B9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（一）向不符合条件的对象出租公租房的；</w:t>
      </w:r>
    </w:p>
    <w:p w14:paraId="14C15A7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（二）未履行公租房及其配套设施维修养护义务的；</w:t>
      </w:r>
    </w:p>
    <w:p w14:paraId="60D00D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（三）改变公租房的保障性住房性质、用途，以及配套设施的规划用途的；</w:t>
      </w:r>
    </w:p>
    <w:p w14:paraId="0FDD336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0"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i w:val="0"/>
          <w:iCs w:val="0"/>
          <w:color w:val="auto"/>
          <w:spacing w:val="0"/>
          <w:sz w:val="32"/>
          <w:szCs w:val="32"/>
          <w:shd w:val="clear" w:fill="FFFFFF"/>
          <w:lang w:val="en-US" w:eastAsia="zh-CN"/>
        </w:rPr>
        <w:t>（四）挪用、转移、侵占、借用补助资金、专项资金及租金的。</w:t>
      </w:r>
    </w:p>
    <w:p w14:paraId="209711C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第五十条</w:t>
      </w:r>
      <w:r>
        <w:rPr>
          <w:rFonts w:hint="eastAsia" w:ascii="仿宋_GB2312" w:hAnsi="仿宋_GB2312" w:eastAsia="仿宋_GB2312" w:cs="仿宋_GB2312"/>
          <w:i w:val="0"/>
          <w:iCs w:val="0"/>
          <w:color w:val="auto"/>
          <w:spacing w:val="0"/>
          <w:sz w:val="32"/>
          <w:szCs w:val="32"/>
          <w:shd w:val="clear" w:fill="FFFFFF"/>
          <w:lang w:val="en-US" w:eastAsia="zh-CN"/>
        </w:rPr>
        <w:t xml:space="preserve">  违反本细则规定，有关单位或者申请人隐瞒、虚报或者伪造申请材料骗取公租房的，责令退回；已承租公租房的按照小区租金标准价2倍收取承租期间的租金，有违法所得的，没收违法所得。申请人及共同申请人5年内不得再次申请公租房；有违法行为的，有关部门依法给以处罚；构成犯罪的，依法追究刑事责任。</w:t>
      </w:r>
    </w:p>
    <w:p w14:paraId="6FEA0F3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firstLine="643" w:firstLineChars="200"/>
        <w:jc w:val="both"/>
        <w:textAlignment w:val="auto"/>
        <w:rPr>
          <w:rFonts w:hint="eastAsia" w:ascii="仿宋_GB2312" w:hAnsi="仿宋_GB2312" w:eastAsia="仿宋_GB2312" w:cs="仿宋_GB2312"/>
          <w:i w:val="0"/>
          <w:iCs w:val="0"/>
          <w:color w:val="auto"/>
          <w:spacing w:val="0"/>
          <w:sz w:val="32"/>
          <w:szCs w:val="32"/>
          <w:shd w:val="clear" w:fill="FFFFFF"/>
          <w:lang w:val="en-US" w:eastAsia="zh-CN"/>
        </w:rPr>
      </w:pPr>
      <w:r>
        <w:rPr>
          <w:rFonts w:hint="eastAsia" w:ascii="仿宋_GB2312" w:hAnsi="仿宋_GB2312" w:eastAsia="仿宋_GB2312" w:cs="仿宋_GB2312"/>
          <w:b/>
          <w:bCs/>
          <w:i w:val="0"/>
          <w:iCs w:val="0"/>
          <w:color w:val="auto"/>
          <w:spacing w:val="0"/>
          <w:sz w:val="32"/>
          <w:szCs w:val="32"/>
          <w:shd w:val="clear" w:fill="FFFFFF"/>
          <w:lang w:val="en-US" w:eastAsia="zh-CN"/>
        </w:rPr>
        <w:t>第五十一条</w:t>
      </w:r>
      <w:r>
        <w:rPr>
          <w:rFonts w:hint="eastAsia" w:ascii="仿宋_GB2312" w:hAnsi="仿宋_GB2312" w:eastAsia="仿宋_GB2312" w:cs="仿宋_GB2312"/>
          <w:i w:val="0"/>
          <w:iCs w:val="0"/>
          <w:color w:val="auto"/>
          <w:spacing w:val="0"/>
          <w:sz w:val="32"/>
          <w:szCs w:val="32"/>
          <w:shd w:val="clear" w:fill="FFFFFF"/>
          <w:lang w:val="en-US" w:eastAsia="zh-CN"/>
        </w:rPr>
        <w:t xml:space="preserve">  本细则实施过程全程公示，任何组织和个人都有权对违反本细则的行为进行举报、投诉。市、县（市、区）纪检等部门接到相关举报、投诉，经核实无误后，依法对违法、违纪问题做出处理。</w:t>
      </w:r>
    </w:p>
    <w:p w14:paraId="0AB145F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226"/>
        <w:jc w:val="center"/>
        <w:textAlignment w:val="auto"/>
        <w:rPr>
          <w:rFonts w:hint="eastAsia" w:ascii="黑体" w:hAnsi="黑体" w:eastAsia="黑体" w:cs="黑体"/>
          <w:i w:val="0"/>
          <w:iCs w:val="0"/>
          <w:color w:val="auto"/>
          <w:spacing w:val="0"/>
          <w:sz w:val="32"/>
          <w:szCs w:val="32"/>
          <w:shd w:val="clear" w:fill="FFFFFF"/>
          <w:lang w:val="en-US" w:eastAsia="zh-CN"/>
        </w:rPr>
      </w:pPr>
      <w:r>
        <w:rPr>
          <w:rFonts w:hint="eastAsia" w:ascii="黑体" w:hAnsi="黑体" w:eastAsia="黑体" w:cs="黑体"/>
          <w:i w:val="0"/>
          <w:iCs w:val="0"/>
          <w:color w:val="auto"/>
          <w:spacing w:val="0"/>
          <w:sz w:val="32"/>
          <w:szCs w:val="32"/>
          <w:shd w:val="clear" w:fill="FFFFFF"/>
          <w:lang w:val="en-US" w:eastAsia="zh-CN"/>
        </w:rPr>
        <w:t>第八章  附则</w:t>
      </w:r>
    </w:p>
    <w:p w14:paraId="75EB99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val="0"/>
          <w:color w:val="auto"/>
          <w:sz w:val="32"/>
          <w:szCs w:val="32"/>
          <w:highlight w:val="none"/>
          <w:u w:val="none"/>
          <w:shd w:val="clear" w:fill="FFFFFF"/>
          <w:lang w:val="en-US" w:eastAsia="zh-CN"/>
        </w:rPr>
      </w:pPr>
      <w:r>
        <w:rPr>
          <w:rFonts w:hint="eastAsia" w:ascii="仿宋_GB2312" w:hAnsi="仿宋_GB2312" w:eastAsia="仿宋_GB2312" w:cs="仿宋_GB2312"/>
          <w:b/>
          <w:bCs/>
          <w:color w:val="auto"/>
          <w:sz w:val="32"/>
          <w:szCs w:val="32"/>
          <w:highlight w:val="none"/>
          <w:u w:val="none"/>
          <w:shd w:val="clear" w:fill="FFFFFF"/>
          <w:lang w:val="en-US" w:eastAsia="zh-CN"/>
        </w:rPr>
        <w:t>第五十二条</w:t>
      </w:r>
      <w:r>
        <w:rPr>
          <w:rFonts w:hint="eastAsia" w:ascii="仿宋_GB2312" w:hAnsi="仿宋_GB2312" w:eastAsia="仿宋_GB2312" w:cs="仿宋_GB2312"/>
          <w:b w:val="0"/>
          <w:bCs w:val="0"/>
          <w:color w:val="auto"/>
          <w:sz w:val="32"/>
          <w:szCs w:val="32"/>
          <w:highlight w:val="none"/>
          <w:u w:val="none"/>
          <w:shd w:val="clear" w:fill="FFFFFF"/>
          <w:lang w:val="en-US" w:eastAsia="zh-CN"/>
        </w:rPr>
        <w:t xml:space="preserve">  各县（市、区）可参照本实施细则制定本辖区的公共租赁住房管理实施细则。</w:t>
      </w:r>
    </w:p>
    <w:p w14:paraId="24E9085D">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u w:val="none"/>
          <w:shd w:val="clear" w:fill="FFFFFF"/>
          <w:lang w:val="en-US" w:eastAsia="zh-CN"/>
        </w:rPr>
      </w:pPr>
      <w:r>
        <w:rPr>
          <w:rFonts w:hint="eastAsia" w:ascii="仿宋_GB2312" w:hAnsi="仿宋_GB2312" w:eastAsia="仿宋_GB2312" w:cs="仿宋_GB2312"/>
          <w:b w:val="0"/>
          <w:bCs w:val="0"/>
          <w:color w:val="auto"/>
          <w:sz w:val="32"/>
          <w:szCs w:val="32"/>
          <w:highlight w:val="none"/>
          <w:u w:val="none"/>
          <w:shd w:val="clear" w:fill="FFFFFF"/>
          <w:lang w:val="en-US" w:eastAsia="zh-CN"/>
        </w:rPr>
        <w:t>非政府投资建设的公租房可参照本细则执行</w:t>
      </w:r>
    </w:p>
    <w:p w14:paraId="19ED7E7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val="0"/>
          <w:bCs w:val="0"/>
          <w:color w:val="auto"/>
          <w:kern w:val="2"/>
          <w:sz w:val="32"/>
          <w:szCs w:val="32"/>
          <w:highlight w:val="none"/>
          <w:shd w:val="clear" w:fill="FFFFFF"/>
          <w:lang w:val="en-US" w:eastAsia="zh-CN" w:bidi="ar-SA"/>
        </w:rPr>
      </w:pPr>
      <w:r>
        <w:rPr>
          <w:rFonts w:hint="eastAsia" w:ascii="仿宋_GB2312" w:hAnsi="仿宋_GB2312" w:eastAsia="仿宋_GB2312" w:cs="仿宋_GB2312"/>
          <w:b/>
          <w:bCs/>
          <w:color w:val="auto"/>
          <w:sz w:val="32"/>
          <w:szCs w:val="32"/>
          <w:highlight w:val="none"/>
          <w:u w:val="none"/>
          <w:shd w:val="clear" w:fill="FFFFFF"/>
          <w:lang w:val="en-US" w:eastAsia="zh-CN"/>
        </w:rPr>
        <w:t>第五十三条</w:t>
      </w:r>
      <w:r>
        <w:rPr>
          <w:rFonts w:hint="eastAsia" w:ascii="仿宋" w:hAnsi="仿宋" w:eastAsia="仿宋" w:cs="仿宋"/>
          <w:b/>
          <w:bCs/>
          <w:color w:val="auto"/>
          <w:sz w:val="32"/>
          <w:szCs w:val="32"/>
          <w:highlight w:val="none"/>
          <w:shd w:val="clear" w:fill="FFFFFF"/>
        </w:rPr>
        <w:t xml:space="preserve"> </w:t>
      </w:r>
      <w:r>
        <w:rPr>
          <w:rFonts w:hint="eastAsia" w:ascii="仿宋" w:hAnsi="仿宋" w:eastAsia="仿宋" w:cs="仿宋"/>
          <w:b/>
          <w:bCs/>
          <w:color w:val="auto"/>
          <w:sz w:val="32"/>
          <w:szCs w:val="32"/>
          <w:highlight w:val="none"/>
          <w:shd w:val="clear" w:fill="FFFFFF"/>
          <w:lang w:val="en-US" w:eastAsia="zh-CN"/>
        </w:rPr>
        <w:t xml:space="preserve"> </w:t>
      </w:r>
      <w:r>
        <w:rPr>
          <w:rFonts w:hint="eastAsia" w:ascii="仿宋_GB2312" w:hAnsi="仿宋_GB2312" w:eastAsia="仿宋_GB2312" w:cs="仿宋_GB2312"/>
          <w:b w:val="0"/>
          <w:bCs w:val="0"/>
          <w:color w:val="auto"/>
          <w:sz w:val="32"/>
          <w:szCs w:val="32"/>
          <w:highlight w:val="none"/>
          <w:shd w:val="clear" w:fill="FFFFFF"/>
          <w:lang w:val="en-US" w:eastAsia="zh-CN"/>
        </w:rPr>
        <w:t>本细则发布后，</w:t>
      </w:r>
      <w:r>
        <w:rPr>
          <w:rFonts w:hint="eastAsia" w:ascii="仿宋_GB2312" w:hAnsi="仿宋_GB2312" w:eastAsia="仿宋_GB2312" w:cs="仿宋_GB2312"/>
          <w:b w:val="0"/>
          <w:bCs w:val="0"/>
          <w:color w:val="auto"/>
          <w:sz w:val="32"/>
          <w:szCs w:val="32"/>
          <w:highlight w:val="none"/>
          <w:u w:val="none"/>
          <w:shd w:val="clear" w:fill="FFFFFF"/>
          <w:lang w:val="en-US" w:eastAsia="zh-CN"/>
        </w:rPr>
        <w:t>《林芝地区行署办公室印发&lt;关于城镇廉租住房保障管理实施细则&gt;的通知》（林行办发〔2008〕117号）及《林芝市公共租赁住房管理细则》不再执行</w:t>
      </w:r>
      <w:r>
        <w:rPr>
          <w:rFonts w:hint="eastAsia" w:ascii="仿宋_GB2312" w:hAnsi="仿宋_GB2312" w:eastAsia="仿宋_GB2312" w:cs="仿宋_GB2312"/>
          <w:b w:val="0"/>
          <w:bCs w:val="0"/>
          <w:color w:val="auto"/>
          <w:sz w:val="32"/>
          <w:szCs w:val="32"/>
          <w:highlight w:val="none"/>
          <w:shd w:val="clear" w:fill="FFFFFF"/>
          <w:lang w:val="en-US" w:eastAsia="zh-CN"/>
        </w:rPr>
        <w:t>。</w:t>
      </w:r>
      <w:r>
        <w:rPr>
          <w:rFonts w:hint="eastAsia" w:ascii="仿宋_GB2312" w:hAnsi="仿宋_GB2312" w:eastAsia="仿宋_GB2312" w:cs="仿宋_GB2312"/>
          <w:b w:val="0"/>
          <w:bCs w:val="0"/>
          <w:color w:val="auto"/>
          <w:kern w:val="2"/>
          <w:sz w:val="32"/>
          <w:szCs w:val="32"/>
          <w:highlight w:val="none"/>
          <w:shd w:val="clear" w:fill="FFFFFF"/>
          <w:lang w:val="en-US" w:eastAsia="zh-CN" w:bidi="ar-SA"/>
        </w:rPr>
        <w:t>已出台的有关政策，凡与本细则有抵触的，按本细则执行。</w:t>
      </w:r>
    </w:p>
    <w:p w14:paraId="797C17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shd w:val="clear" w:fill="FFFFFF"/>
        </w:rPr>
      </w:pPr>
      <w:r>
        <w:rPr>
          <w:rFonts w:hint="eastAsia" w:ascii="仿宋_GB2312" w:hAnsi="仿宋_GB2312" w:eastAsia="仿宋_GB2312" w:cs="仿宋_GB2312"/>
          <w:b/>
          <w:bCs/>
          <w:color w:val="auto"/>
          <w:kern w:val="0"/>
          <w:sz w:val="32"/>
          <w:szCs w:val="32"/>
          <w:highlight w:val="none"/>
          <w:u w:val="none"/>
          <w:shd w:val="clear" w:fill="FFFFFF"/>
          <w:lang w:val="en-US" w:eastAsia="zh-CN" w:bidi="ar"/>
        </w:rPr>
        <w:t xml:space="preserve">第五十四条 </w:t>
      </w:r>
      <w:r>
        <w:rPr>
          <w:rFonts w:hint="eastAsia" w:ascii="仿宋_GB2312" w:hAnsi="仿宋_GB2312" w:eastAsia="仿宋_GB2312" w:cs="仿宋_GB2312"/>
          <w:b/>
          <w:bCs/>
          <w:color w:val="auto"/>
          <w:sz w:val="32"/>
          <w:szCs w:val="32"/>
          <w:shd w:val="clear" w:fill="FFFFFF"/>
          <w:lang w:val="en-US" w:eastAsia="zh-CN"/>
        </w:rPr>
        <w:t xml:space="preserve"> </w:t>
      </w:r>
      <w:r>
        <w:rPr>
          <w:rFonts w:hint="eastAsia" w:ascii="仿宋_GB2312" w:hAnsi="仿宋_GB2312" w:eastAsia="仿宋_GB2312" w:cs="仿宋_GB2312"/>
          <w:color w:val="auto"/>
          <w:sz w:val="32"/>
          <w:szCs w:val="32"/>
          <w:shd w:val="clear" w:fill="FFFFFF"/>
        </w:rPr>
        <w:t>本</w:t>
      </w:r>
      <w:r>
        <w:rPr>
          <w:rFonts w:hint="eastAsia" w:ascii="仿宋_GB2312" w:hAnsi="仿宋_GB2312" w:eastAsia="仿宋_GB2312" w:cs="仿宋_GB2312"/>
          <w:color w:val="auto"/>
          <w:sz w:val="32"/>
          <w:szCs w:val="32"/>
          <w:shd w:val="clear" w:fill="FFFFFF"/>
          <w:lang w:val="en-US" w:eastAsia="zh-CN"/>
        </w:rPr>
        <w:t>细则</w:t>
      </w:r>
      <w:r>
        <w:rPr>
          <w:rFonts w:hint="eastAsia" w:ascii="仿宋_GB2312" w:hAnsi="仿宋_GB2312" w:eastAsia="仿宋_GB2312" w:cs="仿宋_GB2312"/>
          <w:i w:val="0"/>
          <w:iCs w:val="0"/>
          <w:color w:val="auto"/>
          <w:spacing w:val="0"/>
          <w:sz w:val="32"/>
          <w:szCs w:val="32"/>
          <w:shd w:val="clear" w:fill="FFFFFF"/>
        </w:rPr>
        <w:t>由</w:t>
      </w:r>
      <w:r>
        <w:rPr>
          <w:rFonts w:hint="eastAsia" w:ascii="仿宋_GB2312" w:hAnsi="仿宋_GB2312" w:eastAsia="仿宋_GB2312" w:cs="仿宋_GB2312"/>
          <w:i w:val="0"/>
          <w:iCs w:val="0"/>
          <w:color w:val="auto"/>
          <w:spacing w:val="0"/>
          <w:sz w:val="32"/>
          <w:szCs w:val="32"/>
          <w:shd w:val="clear" w:fill="FFFFFF"/>
          <w:lang w:val="en-US" w:eastAsia="zh-CN"/>
        </w:rPr>
        <w:t>林芝市</w:t>
      </w:r>
      <w:r>
        <w:rPr>
          <w:rFonts w:hint="eastAsia" w:ascii="仿宋_GB2312" w:hAnsi="仿宋_GB2312" w:eastAsia="仿宋_GB2312" w:cs="仿宋_GB2312"/>
          <w:i w:val="0"/>
          <w:iCs w:val="0"/>
          <w:color w:val="auto"/>
          <w:spacing w:val="0"/>
          <w:sz w:val="32"/>
          <w:szCs w:val="32"/>
          <w:shd w:val="clear" w:fill="FFFFFF"/>
        </w:rPr>
        <w:t>住房和城乡建设局</w:t>
      </w:r>
      <w:r>
        <w:rPr>
          <w:rFonts w:hint="eastAsia" w:ascii="仿宋_GB2312" w:hAnsi="仿宋_GB2312" w:eastAsia="仿宋_GB2312" w:cs="仿宋_GB2312"/>
          <w:color w:val="auto"/>
          <w:sz w:val="32"/>
          <w:szCs w:val="32"/>
          <w:shd w:val="clear" w:fill="FFFFFF"/>
        </w:rPr>
        <w:t>负责解释。</w:t>
      </w:r>
    </w:p>
    <w:p w14:paraId="5E70F3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u w:val="none"/>
        </w:rPr>
      </w:pPr>
      <w:r>
        <w:rPr>
          <w:rFonts w:hint="eastAsia" w:ascii="仿宋_GB2312" w:hAnsi="仿宋_GB2312" w:eastAsia="仿宋_GB2312" w:cs="仿宋_GB2312"/>
          <w:b/>
          <w:bCs/>
          <w:i w:val="0"/>
          <w:iCs w:val="0"/>
          <w:color w:val="auto"/>
          <w:spacing w:val="0"/>
          <w:kern w:val="0"/>
          <w:sz w:val="32"/>
          <w:szCs w:val="32"/>
          <w:shd w:val="clear" w:fill="FFFFFF"/>
          <w:lang w:val="en-US" w:eastAsia="zh-CN" w:bidi="ar"/>
        </w:rPr>
        <w:t>第五十五条</w:t>
      </w:r>
      <w:r>
        <w:rPr>
          <w:rFonts w:hint="eastAsia" w:ascii="仿宋" w:hAnsi="仿宋" w:eastAsia="仿宋" w:cs="仿宋"/>
          <w:i w:val="0"/>
          <w:iCs w:val="0"/>
          <w:color w:val="auto"/>
          <w:spacing w:val="0"/>
          <w:sz w:val="32"/>
          <w:szCs w:val="32"/>
          <w:u w:val="none"/>
          <w:shd w:val="clear" w:fill="FFFFFF"/>
          <w:lang w:val="en-US" w:eastAsia="zh-CN"/>
        </w:rPr>
        <w:t xml:space="preserve">  </w:t>
      </w:r>
      <w:r>
        <w:rPr>
          <w:rFonts w:hint="eastAsia" w:ascii="仿宋_GB2312" w:hAnsi="仿宋_GB2312" w:eastAsia="仿宋_GB2312" w:cs="仿宋_GB2312"/>
          <w:color w:val="auto"/>
          <w:sz w:val="32"/>
          <w:szCs w:val="32"/>
          <w:u w:val="none"/>
          <w:shd w:val="clear" w:fill="FFFFFF"/>
        </w:rPr>
        <w:t>本</w:t>
      </w:r>
      <w:r>
        <w:rPr>
          <w:rFonts w:hint="eastAsia" w:ascii="仿宋_GB2312" w:hAnsi="仿宋_GB2312" w:eastAsia="仿宋_GB2312" w:cs="仿宋_GB2312"/>
          <w:color w:val="auto"/>
          <w:sz w:val="32"/>
          <w:szCs w:val="32"/>
          <w:u w:val="none"/>
          <w:shd w:val="clear" w:fill="FFFFFF"/>
          <w:lang w:val="en-US" w:eastAsia="zh-CN"/>
        </w:rPr>
        <w:t>细则</w:t>
      </w:r>
      <w:r>
        <w:rPr>
          <w:rFonts w:hint="eastAsia" w:ascii="仿宋_GB2312" w:hAnsi="仿宋_GB2312" w:eastAsia="仿宋_GB2312" w:cs="仿宋_GB2312"/>
          <w:color w:val="auto"/>
          <w:sz w:val="32"/>
          <w:szCs w:val="32"/>
          <w:u w:val="none"/>
          <w:shd w:val="clear" w:fill="FFFFFF"/>
        </w:rPr>
        <w:t>自</w:t>
      </w:r>
      <w:r>
        <w:rPr>
          <w:rFonts w:hint="eastAsia" w:ascii="仿宋_GB2312" w:hAnsi="仿宋_GB2312" w:eastAsia="仿宋_GB2312" w:cs="仿宋_GB2312"/>
          <w:color w:val="auto"/>
          <w:sz w:val="32"/>
          <w:szCs w:val="32"/>
          <w:u w:val="none"/>
          <w:shd w:val="clear" w:fill="FFFFFF"/>
          <w:lang w:val="en-US" w:eastAsia="zh-CN"/>
        </w:rPr>
        <w:t>2025年  月  日</w:t>
      </w:r>
      <w:r>
        <w:rPr>
          <w:rFonts w:hint="eastAsia" w:ascii="仿宋_GB2312" w:hAnsi="仿宋_GB2312" w:eastAsia="仿宋_GB2312" w:cs="仿宋_GB2312"/>
          <w:color w:val="auto"/>
          <w:sz w:val="32"/>
          <w:szCs w:val="32"/>
          <w:u w:val="none"/>
          <w:shd w:val="clear" w:fill="FFFFFF"/>
        </w:rPr>
        <w:t>起施行</w:t>
      </w:r>
      <w:r>
        <w:rPr>
          <w:rFonts w:hint="eastAsia" w:ascii="仿宋_GB2312" w:hAnsi="仿宋_GB2312" w:eastAsia="仿宋_GB2312" w:cs="仿宋_GB2312"/>
          <w:color w:val="auto"/>
          <w:sz w:val="32"/>
          <w:szCs w:val="32"/>
          <w:u w:val="none"/>
          <w:shd w:val="clear" w:fill="FFFFFF"/>
          <w:lang w:eastAsia="zh-CN"/>
        </w:rPr>
        <w:t>，施行期限为</w:t>
      </w:r>
      <w:r>
        <w:rPr>
          <w:rFonts w:hint="eastAsia" w:ascii="仿宋_GB2312" w:hAnsi="仿宋_GB2312" w:eastAsia="仿宋_GB2312" w:cs="仿宋_GB2312"/>
          <w:color w:val="auto"/>
          <w:sz w:val="32"/>
          <w:szCs w:val="32"/>
          <w:u w:val="none"/>
          <w:shd w:val="clear" w:fill="FFFFFF"/>
          <w:lang w:val="en-US" w:eastAsia="zh-CN"/>
        </w:rPr>
        <w:t xml:space="preserve">  年</w:t>
      </w:r>
      <w:r>
        <w:rPr>
          <w:rFonts w:hint="eastAsia" w:ascii="仿宋_GB2312" w:hAnsi="仿宋_GB2312" w:eastAsia="仿宋_GB2312" w:cs="仿宋_GB2312"/>
          <w:color w:val="auto"/>
          <w:sz w:val="32"/>
          <w:szCs w:val="32"/>
          <w:u w:val="none"/>
          <w:shd w:val="clear" w:fill="FFFFFF"/>
        </w:rPr>
        <w:t>。</w:t>
      </w:r>
    </w:p>
    <w:p w14:paraId="10E8831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color w:val="auto"/>
        </w:rPr>
      </w:pPr>
    </w:p>
    <w:sectPr>
      <w:footerReference r:id="rId3" w:type="default"/>
      <w:pgSz w:w="11906" w:h="16838"/>
      <w:pgMar w:top="1440" w:right="1800" w:bottom="1383" w:left="1800" w:header="851" w:footer="79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E6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F7793">
                          <w:pPr>
                            <w:pStyle w:val="2"/>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4F7793">
                    <w:pPr>
                      <w:pStyle w:val="2"/>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00B01"/>
    <w:multiLevelType w:val="singleLevel"/>
    <w:tmpl w:val="7FF00B01"/>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ZWIyNDM5YTJhMjFjNGY3MGNmODdkZjNhNmU1MjkifQ=="/>
  </w:docVars>
  <w:rsids>
    <w:rsidRoot w:val="00000000"/>
    <w:rsid w:val="0098388D"/>
    <w:rsid w:val="00B75984"/>
    <w:rsid w:val="037D6919"/>
    <w:rsid w:val="06173ED7"/>
    <w:rsid w:val="0672D923"/>
    <w:rsid w:val="06A0256C"/>
    <w:rsid w:val="076F5347"/>
    <w:rsid w:val="07AD10C7"/>
    <w:rsid w:val="08AE6064"/>
    <w:rsid w:val="092212F3"/>
    <w:rsid w:val="09C63218"/>
    <w:rsid w:val="0A195333"/>
    <w:rsid w:val="0A1D1D24"/>
    <w:rsid w:val="0A4A3E53"/>
    <w:rsid w:val="0A647AA0"/>
    <w:rsid w:val="0AE7DCA6"/>
    <w:rsid w:val="0C47649C"/>
    <w:rsid w:val="0CA62150"/>
    <w:rsid w:val="0D773627"/>
    <w:rsid w:val="0D9A6E96"/>
    <w:rsid w:val="0DB24F29"/>
    <w:rsid w:val="0DEA78BA"/>
    <w:rsid w:val="0E3B0829"/>
    <w:rsid w:val="0E421348"/>
    <w:rsid w:val="0E9E5C6A"/>
    <w:rsid w:val="0F2904D1"/>
    <w:rsid w:val="0F8F29BD"/>
    <w:rsid w:val="0FF71863"/>
    <w:rsid w:val="11050ACA"/>
    <w:rsid w:val="11627CCB"/>
    <w:rsid w:val="121730FB"/>
    <w:rsid w:val="130A061A"/>
    <w:rsid w:val="13C0517C"/>
    <w:rsid w:val="13DF276F"/>
    <w:rsid w:val="15282FD9"/>
    <w:rsid w:val="155D6BE2"/>
    <w:rsid w:val="157F7592"/>
    <w:rsid w:val="15FFF53F"/>
    <w:rsid w:val="165056D3"/>
    <w:rsid w:val="173572CF"/>
    <w:rsid w:val="17531982"/>
    <w:rsid w:val="17EA1BAC"/>
    <w:rsid w:val="18B124A7"/>
    <w:rsid w:val="18CD2574"/>
    <w:rsid w:val="1AD66FBF"/>
    <w:rsid w:val="1BC05D1A"/>
    <w:rsid w:val="1BDFB02C"/>
    <w:rsid w:val="1BF8683D"/>
    <w:rsid w:val="1C4050AC"/>
    <w:rsid w:val="1CB85738"/>
    <w:rsid w:val="1D6B4943"/>
    <w:rsid w:val="1DFB35C2"/>
    <w:rsid w:val="1E480248"/>
    <w:rsid w:val="1EB61656"/>
    <w:rsid w:val="1EDE561C"/>
    <w:rsid w:val="1EFE10DD"/>
    <w:rsid w:val="1F5F37FD"/>
    <w:rsid w:val="1F7DD33C"/>
    <w:rsid w:val="1F7F38B6"/>
    <w:rsid w:val="1FF734EE"/>
    <w:rsid w:val="1FFE614B"/>
    <w:rsid w:val="1FFFEA3B"/>
    <w:rsid w:val="20134B14"/>
    <w:rsid w:val="20232D1B"/>
    <w:rsid w:val="20711CD8"/>
    <w:rsid w:val="21035955"/>
    <w:rsid w:val="213E390F"/>
    <w:rsid w:val="21995948"/>
    <w:rsid w:val="23C462E2"/>
    <w:rsid w:val="23E5102C"/>
    <w:rsid w:val="23EA6D88"/>
    <w:rsid w:val="25FBE727"/>
    <w:rsid w:val="26991969"/>
    <w:rsid w:val="26D73A91"/>
    <w:rsid w:val="27867318"/>
    <w:rsid w:val="27BE5EBD"/>
    <w:rsid w:val="29ABA733"/>
    <w:rsid w:val="29DA6B40"/>
    <w:rsid w:val="2A5341FD"/>
    <w:rsid w:val="2A955B92"/>
    <w:rsid w:val="2B6FE313"/>
    <w:rsid w:val="2B753532"/>
    <w:rsid w:val="2BFBFB54"/>
    <w:rsid w:val="2C471B3F"/>
    <w:rsid w:val="2CBA56E5"/>
    <w:rsid w:val="2DDBE7CA"/>
    <w:rsid w:val="2DFBE258"/>
    <w:rsid w:val="2E7D8A42"/>
    <w:rsid w:val="2F4800A8"/>
    <w:rsid w:val="2FAAAC22"/>
    <w:rsid w:val="2FBB5579"/>
    <w:rsid w:val="2FBDCA1F"/>
    <w:rsid w:val="2FDF632F"/>
    <w:rsid w:val="31E3055C"/>
    <w:rsid w:val="32CF044F"/>
    <w:rsid w:val="33B5716D"/>
    <w:rsid w:val="33FBE14C"/>
    <w:rsid w:val="344D4201"/>
    <w:rsid w:val="354074B7"/>
    <w:rsid w:val="356B0829"/>
    <w:rsid w:val="3577EC4C"/>
    <w:rsid w:val="36352D36"/>
    <w:rsid w:val="36EE59D9"/>
    <w:rsid w:val="36FE902C"/>
    <w:rsid w:val="372758D5"/>
    <w:rsid w:val="375F232B"/>
    <w:rsid w:val="377EB844"/>
    <w:rsid w:val="37962D5F"/>
    <w:rsid w:val="37FF7C6D"/>
    <w:rsid w:val="393F3908"/>
    <w:rsid w:val="397615FE"/>
    <w:rsid w:val="3A763C4A"/>
    <w:rsid w:val="3AD74517"/>
    <w:rsid w:val="3AEF3093"/>
    <w:rsid w:val="3AFD2F63"/>
    <w:rsid w:val="3B6C396A"/>
    <w:rsid w:val="3B6F3341"/>
    <w:rsid w:val="3B913455"/>
    <w:rsid w:val="3B9A7EDD"/>
    <w:rsid w:val="3BBF9D8E"/>
    <w:rsid w:val="3C793CDB"/>
    <w:rsid w:val="3C7B06AE"/>
    <w:rsid w:val="3D7F921A"/>
    <w:rsid w:val="3D7FD3F8"/>
    <w:rsid w:val="3DEFBBA9"/>
    <w:rsid w:val="3DFFE515"/>
    <w:rsid w:val="3E6B89FE"/>
    <w:rsid w:val="3E7A5671"/>
    <w:rsid w:val="3EC7142F"/>
    <w:rsid w:val="3ED0DE31"/>
    <w:rsid w:val="3EDD6569"/>
    <w:rsid w:val="3EFC0F05"/>
    <w:rsid w:val="3F4B9956"/>
    <w:rsid w:val="3F5FC040"/>
    <w:rsid w:val="3F6EDAA3"/>
    <w:rsid w:val="3F744695"/>
    <w:rsid w:val="3F7FB9DA"/>
    <w:rsid w:val="3F976694"/>
    <w:rsid w:val="3F9BC6EC"/>
    <w:rsid w:val="3FB3C8A1"/>
    <w:rsid w:val="3FBFE3B4"/>
    <w:rsid w:val="3FD77BB5"/>
    <w:rsid w:val="3FDF5A15"/>
    <w:rsid w:val="3FF96340"/>
    <w:rsid w:val="3FFA91D2"/>
    <w:rsid w:val="3FFE8DFC"/>
    <w:rsid w:val="3FFF0BD9"/>
    <w:rsid w:val="3FFF8A2C"/>
    <w:rsid w:val="435F165C"/>
    <w:rsid w:val="43F557BC"/>
    <w:rsid w:val="44677969"/>
    <w:rsid w:val="4525779B"/>
    <w:rsid w:val="46095345"/>
    <w:rsid w:val="46D40211"/>
    <w:rsid w:val="46DF344E"/>
    <w:rsid w:val="47C6B625"/>
    <w:rsid w:val="49165FEC"/>
    <w:rsid w:val="491F48FD"/>
    <w:rsid w:val="4AE2646A"/>
    <w:rsid w:val="4B11322E"/>
    <w:rsid w:val="4BBF6429"/>
    <w:rsid w:val="4BFBB794"/>
    <w:rsid w:val="4C0249A2"/>
    <w:rsid w:val="4C0D4607"/>
    <w:rsid w:val="4C3E2B07"/>
    <w:rsid w:val="4D7F220F"/>
    <w:rsid w:val="4DEF07F0"/>
    <w:rsid w:val="4EE07F30"/>
    <w:rsid w:val="4EF7ABE0"/>
    <w:rsid w:val="4F3F1A33"/>
    <w:rsid w:val="4F770767"/>
    <w:rsid w:val="4F9D114B"/>
    <w:rsid w:val="516D4E7D"/>
    <w:rsid w:val="51F150AE"/>
    <w:rsid w:val="525535CB"/>
    <w:rsid w:val="52FFB494"/>
    <w:rsid w:val="53191BD8"/>
    <w:rsid w:val="53481C4D"/>
    <w:rsid w:val="53A07C03"/>
    <w:rsid w:val="53AE0EC2"/>
    <w:rsid w:val="53BE4875"/>
    <w:rsid w:val="549A0205"/>
    <w:rsid w:val="562DF0EB"/>
    <w:rsid w:val="56555FC4"/>
    <w:rsid w:val="56D83D2F"/>
    <w:rsid w:val="573DDBA1"/>
    <w:rsid w:val="5773C206"/>
    <w:rsid w:val="57EFC8CA"/>
    <w:rsid w:val="59B76CCD"/>
    <w:rsid w:val="5A35705E"/>
    <w:rsid w:val="5A5863D8"/>
    <w:rsid w:val="5AD7F81F"/>
    <w:rsid w:val="5AFA5E4B"/>
    <w:rsid w:val="5B490B80"/>
    <w:rsid w:val="5B5B0DE7"/>
    <w:rsid w:val="5B6959CF"/>
    <w:rsid w:val="5BA97BDB"/>
    <w:rsid w:val="5BFFE06F"/>
    <w:rsid w:val="5C277114"/>
    <w:rsid w:val="5C3322A5"/>
    <w:rsid w:val="5CFF2C99"/>
    <w:rsid w:val="5D3E5028"/>
    <w:rsid w:val="5D3F2C1F"/>
    <w:rsid w:val="5D535F04"/>
    <w:rsid w:val="5D610403"/>
    <w:rsid w:val="5D760FDE"/>
    <w:rsid w:val="5DDCFF7A"/>
    <w:rsid w:val="5DE52DE2"/>
    <w:rsid w:val="5DFDC7D6"/>
    <w:rsid w:val="5E420CB6"/>
    <w:rsid w:val="5E7EB5AE"/>
    <w:rsid w:val="5ECFFE2C"/>
    <w:rsid w:val="5EDDC7E3"/>
    <w:rsid w:val="5EFF3F17"/>
    <w:rsid w:val="5F0F3BB0"/>
    <w:rsid w:val="5F9E9396"/>
    <w:rsid w:val="5FC36A16"/>
    <w:rsid w:val="5FCA6734"/>
    <w:rsid w:val="5FD79D19"/>
    <w:rsid w:val="5FDFB683"/>
    <w:rsid w:val="5FE13C0A"/>
    <w:rsid w:val="5FEFD586"/>
    <w:rsid w:val="5FF89D58"/>
    <w:rsid w:val="5FFE363C"/>
    <w:rsid w:val="5FFF4265"/>
    <w:rsid w:val="5FFFCA7E"/>
    <w:rsid w:val="5FFFE39C"/>
    <w:rsid w:val="60202509"/>
    <w:rsid w:val="62612C54"/>
    <w:rsid w:val="62732C9C"/>
    <w:rsid w:val="635F4977"/>
    <w:rsid w:val="63BA6293"/>
    <w:rsid w:val="63BF7C32"/>
    <w:rsid w:val="63C46DE2"/>
    <w:rsid w:val="63CD0422"/>
    <w:rsid w:val="642B448F"/>
    <w:rsid w:val="64545D64"/>
    <w:rsid w:val="65BC71F7"/>
    <w:rsid w:val="65E76315"/>
    <w:rsid w:val="664756B3"/>
    <w:rsid w:val="66BFF6DA"/>
    <w:rsid w:val="66D439F4"/>
    <w:rsid w:val="66DC0AFB"/>
    <w:rsid w:val="67733D57"/>
    <w:rsid w:val="67F9B37F"/>
    <w:rsid w:val="67FBA63E"/>
    <w:rsid w:val="68C33D20"/>
    <w:rsid w:val="69DF7B1C"/>
    <w:rsid w:val="69FFDD23"/>
    <w:rsid w:val="6A7D591A"/>
    <w:rsid w:val="6A99742E"/>
    <w:rsid w:val="6AE55BD0"/>
    <w:rsid w:val="6B756770"/>
    <w:rsid w:val="6BDD6588"/>
    <w:rsid w:val="6BDF6D7F"/>
    <w:rsid w:val="6BDFED24"/>
    <w:rsid w:val="6BFB59DB"/>
    <w:rsid w:val="6BFF482E"/>
    <w:rsid w:val="6BFFCBB2"/>
    <w:rsid w:val="6C6E600C"/>
    <w:rsid w:val="6DD177A3"/>
    <w:rsid w:val="6DF3C264"/>
    <w:rsid w:val="6DF74E21"/>
    <w:rsid w:val="6DFB7AE3"/>
    <w:rsid w:val="6DFEB777"/>
    <w:rsid w:val="6E6C09B6"/>
    <w:rsid w:val="6E7D206F"/>
    <w:rsid w:val="6EDEC95E"/>
    <w:rsid w:val="6EDF8DBE"/>
    <w:rsid w:val="6EE7BA30"/>
    <w:rsid w:val="6EF87208"/>
    <w:rsid w:val="6F1CBD14"/>
    <w:rsid w:val="6F7F99E7"/>
    <w:rsid w:val="6FAB038F"/>
    <w:rsid w:val="6FBD7CF1"/>
    <w:rsid w:val="6FBE9CC6"/>
    <w:rsid w:val="6FE12C82"/>
    <w:rsid w:val="6FE5FF8C"/>
    <w:rsid w:val="6FF740AA"/>
    <w:rsid w:val="6FFBEAF9"/>
    <w:rsid w:val="6FFF10B6"/>
    <w:rsid w:val="6FFF5E2A"/>
    <w:rsid w:val="70EC567F"/>
    <w:rsid w:val="70F93F6C"/>
    <w:rsid w:val="71E32E83"/>
    <w:rsid w:val="71EA0570"/>
    <w:rsid w:val="725E53F6"/>
    <w:rsid w:val="72827920"/>
    <w:rsid w:val="72FB3D1B"/>
    <w:rsid w:val="73ABA84B"/>
    <w:rsid w:val="73BB610C"/>
    <w:rsid w:val="73BDC4CC"/>
    <w:rsid w:val="73BF7D4A"/>
    <w:rsid w:val="73DE59EB"/>
    <w:rsid w:val="73F40CE2"/>
    <w:rsid w:val="73FD2266"/>
    <w:rsid w:val="74051691"/>
    <w:rsid w:val="744411BA"/>
    <w:rsid w:val="74ECEE2B"/>
    <w:rsid w:val="752F1E3B"/>
    <w:rsid w:val="753D12FE"/>
    <w:rsid w:val="755F7666"/>
    <w:rsid w:val="7593AB3D"/>
    <w:rsid w:val="75B5C075"/>
    <w:rsid w:val="75FC94A0"/>
    <w:rsid w:val="75FF3261"/>
    <w:rsid w:val="766F214B"/>
    <w:rsid w:val="767F1DD1"/>
    <w:rsid w:val="76CD0674"/>
    <w:rsid w:val="76F054EC"/>
    <w:rsid w:val="771582E6"/>
    <w:rsid w:val="7733A597"/>
    <w:rsid w:val="77357F01"/>
    <w:rsid w:val="773F079E"/>
    <w:rsid w:val="77BC23A1"/>
    <w:rsid w:val="77BED7B9"/>
    <w:rsid w:val="77D2865D"/>
    <w:rsid w:val="77D8A29C"/>
    <w:rsid w:val="77DF6916"/>
    <w:rsid w:val="77FA9D5C"/>
    <w:rsid w:val="77FD1EB9"/>
    <w:rsid w:val="77FD669B"/>
    <w:rsid w:val="77FEE222"/>
    <w:rsid w:val="77FEE63E"/>
    <w:rsid w:val="788D9F11"/>
    <w:rsid w:val="78D13249"/>
    <w:rsid w:val="78FD6642"/>
    <w:rsid w:val="78FF81C1"/>
    <w:rsid w:val="7937253B"/>
    <w:rsid w:val="79477C0E"/>
    <w:rsid w:val="795E1D99"/>
    <w:rsid w:val="796F4DAE"/>
    <w:rsid w:val="79BE763A"/>
    <w:rsid w:val="79BF6B00"/>
    <w:rsid w:val="79FA847F"/>
    <w:rsid w:val="79FB19EF"/>
    <w:rsid w:val="7A3D2FB8"/>
    <w:rsid w:val="7A7F8BBF"/>
    <w:rsid w:val="7A7FD8A3"/>
    <w:rsid w:val="7AC32214"/>
    <w:rsid w:val="7AD6A524"/>
    <w:rsid w:val="7AE77D42"/>
    <w:rsid w:val="7AEA1900"/>
    <w:rsid w:val="7AED7EEB"/>
    <w:rsid w:val="7AF7BDEA"/>
    <w:rsid w:val="7B3F1AB1"/>
    <w:rsid w:val="7B5E5374"/>
    <w:rsid w:val="7B937C82"/>
    <w:rsid w:val="7B9A1258"/>
    <w:rsid w:val="7B9F870B"/>
    <w:rsid w:val="7BB3FFC2"/>
    <w:rsid w:val="7BEE605D"/>
    <w:rsid w:val="7BEFF24A"/>
    <w:rsid w:val="7BF611E6"/>
    <w:rsid w:val="7BF748D9"/>
    <w:rsid w:val="7BF9F07E"/>
    <w:rsid w:val="7BFD5F0B"/>
    <w:rsid w:val="7BFD9BF4"/>
    <w:rsid w:val="7BFE71B2"/>
    <w:rsid w:val="7BFFD36B"/>
    <w:rsid w:val="7C8B22DF"/>
    <w:rsid w:val="7CD01623"/>
    <w:rsid w:val="7CF17339"/>
    <w:rsid w:val="7CFB72DF"/>
    <w:rsid w:val="7CFE9E0B"/>
    <w:rsid w:val="7CFEAB11"/>
    <w:rsid w:val="7D572EEF"/>
    <w:rsid w:val="7D631ABB"/>
    <w:rsid w:val="7DBF07FB"/>
    <w:rsid w:val="7DDF03D9"/>
    <w:rsid w:val="7DEFC35B"/>
    <w:rsid w:val="7DF783A1"/>
    <w:rsid w:val="7DFA0184"/>
    <w:rsid w:val="7DFE32AA"/>
    <w:rsid w:val="7E2FB61E"/>
    <w:rsid w:val="7E5E890D"/>
    <w:rsid w:val="7E7BE589"/>
    <w:rsid w:val="7E8E29EE"/>
    <w:rsid w:val="7EB70EE8"/>
    <w:rsid w:val="7EBBA905"/>
    <w:rsid w:val="7EDC581E"/>
    <w:rsid w:val="7EDE1EFE"/>
    <w:rsid w:val="7EED6508"/>
    <w:rsid w:val="7EF7BB9F"/>
    <w:rsid w:val="7EFE0029"/>
    <w:rsid w:val="7EFFCC9E"/>
    <w:rsid w:val="7F1BC907"/>
    <w:rsid w:val="7F1BE881"/>
    <w:rsid w:val="7F3D5FB8"/>
    <w:rsid w:val="7F3F4506"/>
    <w:rsid w:val="7F55A5F6"/>
    <w:rsid w:val="7F590B8E"/>
    <w:rsid w:val="7F5BC91B"/>
    <w:rsid w:val="7F5FC810"/>
    <w:rsid w:val="7F66464A"/>
    <w:rsid w:val="7F67137A"/>
    <w:rsid w:val="7F73A60A"/>
    <w:rsid w:val="7F7D362D"/>
    <w:rsid w:val="7F7DB80C"/>
    <w:rsid w:val="7F7EAF78"/>
    <w:rsid w:val="7F7F8490"/>
    <w:rsid w:val="7F7FD9CD"/>
    <w:rsid w:val="7F9B4FDB"/>
    <w:rsid w:val="7F9FAF58"/>
    <w:rsid w:val="7FB4F02B"/>
    <w:rsid w:val="7FBD31E1"/>
    <w:rsid w:val="7FBEFBA9"/>
    <w:rsid w:val="7FCBA5CF"/>
    <w:rsid w:val="7FD7AA90"/>
    <w:rsid w:val="7FDDBE0C"/>
    <w:rsid w:val="7FDE49C9"/>
    <w:rsid w:val="7FDF17C7"/>
    <w:rsid w:val="7FDFAF5A"/>
    <w:rsid w:val="7FE58DEE"/>
    <w:rsid w:val="7FEF6371"/>
    <w:rsid w:val="7FF02484"/>
    <w:rsid w:val="7FF3081F"/>
    <w:rsid w:val="7FF70988"/>
    <w:rsid w:val="7FF7D144"/>
    <w:rsid w:val="7FFEEB00"/>
    <w:rsid w:val="7FFF3608"/>
    <w:rsid w:val="85FF9C8D"/>
    <w:rsid w:val="866F7099"/>
    <w:rsid w:val="87FF00B5"/>
    <w:rsid w:val="8FEF7989"/>
    <w:rsid w:val="95FE42C6"/>
    <w:rsid w:val="973B9F9E"/>
    <w:rsid w:val="9BE11999"/>
    <w:rsid w:val="9BFB3311"/>
    <w:rsid w:val="9BFD84B6"/>
    <w:rsid w:val="9C5F3EDD"/>
    <w:rsid w:val="9DEF6692"/>
    <w:rsid w:val="9DFB4624"/>
    <w:rsid w:val="9DFF8A8A"/>
    <w:rsid w:val="9F57EEF6"/>
    <w:rsid w:val="9F7B9B56"/>
    <w:rsid w:val="9FFF873A"/>
    <w:rsid w:val="A1D62A92"/>
    <w:rsid w:val="A5D74FBC"/>
    <w:rsid w:val="AAEF8ADD"/>
    <w:rsid w:val="AB67E350"/>
    <w:rsid w:val="ACB93C26"/>
    <w:rsid w:val="ACFFAC88"/>
    <w:rsid w:val="AE7FCD6C"/>
    <w:rsid w:val="AEFF504A"/>
    <w:rsid w:val="AF39A7A7"/>
    <w:rsid w:val="AF75CA05"/>
    <w:rsid w:val="AFBBE57A"/>
    <w:rsid w:val="AFDE7803"/>
    <w:rsid w:val="AFEB384C"/>
    <w:rsid w:val="AFEF6E1C"/>
    <w:rsid w:val="AFF70410"/>
    <w:rsid w:val="AFF7F69F"/>
    <w:rsid w:val="AFF9C8E9"/>
    <w:rsid w:val="B26785AD"/>
    <w:rsid w:val="B6ABE475"/>
    <w:rsid w:val="B6FB6B1D"/>
    <w:rsid w:val="B7B7EC12"/>
    <w:rsid w:val="B7F696ED"/>
    <w:rsid w:val="B7F75F85"/>
    <w:rsid w:val="B7FFDD25"/>
    <w:rsid w:val="B9BBB1EC"/>
    <w:rsid w:val="BA7B23C6"/>
    <w:rsid w:val="BA9B053A"/>
    <w:rsid w:val="BBD5307D"/>
    <w:rsid w:val="BBF7ACAD"/>
    <w:rsid w:val="BBF8AD09"/>
    <w:rsid w:val="BBFBCBD8"/>
    <w:rsid w:val="BC317A17"/>
    <w:rsid w:val="BCA32877"/>
    <w:rsid w:val="BCDB5B8A"/>
    <w:rsid w:val="BCFF94B1"/>
    <w:rsid w:val="BD2B5FFA"/>
    <w:rsid w:val="BD77E63B"/>
    <w:rsid w:val="BD9F4A50"/>
    <w:rsid w:val="BDDEE4E0"/>
    <w:rsid w:val="BDEF13AC"/>
    <w:rsid w:val="BE3F0B5B"/>
    <w:rsid w:val="BE57A4DD"/>
    <w:rsid w:val="BE6F2AD0"/>
    <w:rsid w:val="BEF5CA8D"/>
    <w:rsid w:val="BEF5F9D0"/>
    <w:rsid w:val="BF5B5DF5"/>
    <w:rsid w:val="BF5FA149"/>
    <w:rsid w:val="BF6CCBED"/>
    <w:rsid w:val="BF6FC3CC"/>
    <w:rsid w:val="BF739AF2"/>
    <w:rsid w:val="BF7926E8"/>
    <w:rsid w:val="BF9FEC21"/>
    <w:rsid w:val="BFCFA6FF"/>
    <w:rsid w:val="BFF7C246"/>
    <w:rsid w:val="BFF93F72"/>
    <w:rsid w:val="BFFE8077"/>
    <w:rsid w:val="BFFEC0DE"/>
    <w:rsid w:val="BFFF85FA"/>
    <w:rsid w:val="C77BFB35"/>
    <w:rsid w:val="C7A59E29"/>
    <w:rsid w:val="C7DD8997"/>
    <w:rsid w:val="C7EEF1C5"/>
    <w:rsid w:val="CA7F9009"/>
    <w:rsid w:val="CBFE49D3"/>
    <w:rsid w:val="CBFF5D36"/>
    <w:rsid w:val="CCF51331"/>
    <w:rsid w:val="CCFD9D16"/>
    <w:rsid w:val="CDDD32C0"/>
    <w:rsid w:val="CE7F3A34"/>
    <w:rsid w:val="CF4F3CDF"/>
    <w:rsid w:val="CF57623F"/>
    <w:rsid w:val="CF9ACAE3"/>
    <w:rsid w:val="CFDFF1F3"/>
    <w:rsid w:val="CFFB0060"/>
    <w:rsid w:val="CFFBCAFC"/>
    <w:rsid w:val="CFFEB643"/>
    <w:rsid w:val="CFFF59C5"/>
    <w:rsid w:val="D1D5BCA7"/>
    <w:rsid w:val="D4AF08BD"/>
    <w:rsid w:val="D57A2C03"/>
    <w:rsid w:val="D6DFAEAA"/>
    <w:rsid w:val="D75F40A1"/>
    <w:rsid w:val="D7BF6C93"/>
    <w:rsid w:val="D7F94882"/>
    <w:rsid w:val="D93A1A82"/>
    <w:rsid w:val="D9F51BA7"/>
    <w:rsid w:val="DADD1C96"/>
    <w:rsid w:val="DB3E47D4"/>
    <w:rsid w:val="DBEEAF4D"/>
    <w:rsid w:val="DCED702E"/>
    <w:rsid w:val="DCEF2ADA"/>
    <w:rsid w:val="DD754758"/>
    <w:rsid w:val="DE9F1B99"/>
    <w:rsid w:val="DEBF95CE"/>
    <w:rsid w:val="DEFF8151"/>
    <w:rsid w:val="DF7A34AF"/>
    <w:rsid w:val="DF7BA8DF"/>
    <w:rsid w:val="DF7F656D"/>
    <w:rsid w:val="DF9F5C21"/>
    <w:rsid w:val="DFB9462A"/>
    <w:rsid w:val="DFCAD376"/>
    <w:rsid w:val="DFEA7C2A"/>
    <w:rsid w:val="DFEBFBC2"/>
    <w:rsid w:val="DFF536AE"/>
    <w:rsid w:val="DFFA4C56"/>
    <w:rsid w:val="DFFBC0ED"/>
    <w:rsid w:val="DFFDDF5E"/>
    <w:rsid w:val="DFFE8317"/>
    <w:rsid w:val="DFFEBD3B"/>
    <w:rsid w:val="DFFF8BB3"/>
    <w:rsid w:val="E12A996F"/>
    <w:rsid w:val="E3FE1978"/>
    <w:rsid w:val="E5CDC149"/>
    <w:rsid w:val="E633C7DD"/>
    <w:rsid w:val="E6FB97E5"/>
    <w:rsid w:val="E77FDA7D"/>
    <w:rsid w:val="E7BFC143"/>
    <w:rsid w:val="E7DF10DB"/>
    <w:rsid w:val="E7F3DB51"/>
    <w:rsid w:val="E7F76994"/>
    <w:rsid w:val="E7FD3328"/>
    <w:rsid w:val="E7FE7AF5"/>
    <w:rsid w:val="E7FFDEAC"/>
    <w:rsid w:val="E8FCD750"/>
    <w:rsid w:val="E9BCE7B3"/>
    <w:rsid w:val="E9E70BC2"/>
    <w:rsid w:val="E9EF0D62"/>
    <w:rsid w:val="EACD8EA1"/>
    <w:rsid w:val="EB6F1193"/>
    <w:rsid w:val="EB7F788B"/>
    <w:rsid w:val="EB7F8315"/>
    <w:rsid w:val="EBBF4067"/>
    <w:rsid w:val="EBEDC494"/>
    <w:rsid w:val="ED2F72F0"/>
    <w:rsid w:val="EDDA220D"/>
    <w:rsid w:val="EE7F024A"/>
    <w:rsid w:val="EEF38C40"/>
    <w:rsid w:val="EEFF3AC6"/>
    <w:rsid w:val="EF01D15F"/>
    <w:rsid w:val="EF5AA37B"/>
    <w:rsid w:val="EF5CBA02"/>
    <w:rsid w:val="EF5E263B"/>
    <w:rsid w:val="EF7EA287"/>
    <w:rsid w:val="EF7F6D08"/>
    <w:rsid w:val="EFB4E262"/>
    <w:rsid w:val="EFB7FB6D"/>
    <w:rsid w:val="EFDF1A1A"/>
    <w:rsid w:val="EFDFDFB4"/>
    <w:rsid w:val="EFE625AC"/>
    <w:rsid w:val="EFF71A3A"/>
    <w:rsid w:val="EFFD4D3F"/>
    <w:rsid w:val="EFFF2728"/>
    <w:rsid w:val="EFFFD41E"/>
    <w:rsid w:val="F17B1790"/>
    <w:rsid w:val="F1DE4B11"/>
    <w:rsid w:val="F26CE0BF"/>
    <w:rsid w:val="F3175DBE"/>
    <w:rsid w:val="F37E14C0"/>
    <w:rsid w:val="F3BB835A"/>
    <w:rsid w:val="F3CC76F4"/>
    <w:rsid w:val="F3D7EDFD"/>
    <w:rsid w:val="F3FD15F5"/>
    <w:rsid w:val="F3FDD9A0"/>
    <w:rsid w:val="F3FE9AA1"/>
    <w:rsid w:val="F3FFAED1"/>
    <w:rsid w:val="F50F6092"/>
    <w:rsid w:val="F56FA7FB"/>
    <w:rsid w:val="F5CF8106"/>
    <w:rsid w:val="F5EF1B9F"/>
    <w:rsid w:val="F5F33A3A"/>
    <w:rsid w:val="F5FD50A3"/>
    <w:rsid w:val="F5FEC223"/>
    <w:rsid w:val="F66B55C7"/>
    <w:rsid w:val="F6F6C86F"/>
    <w:rsid w:val="F6FF8A9C"/>
    <w:rsid w:val="F727BAF4"/>
    <w:rsid w:val="F7471EF5"/>
    <w:rsid w:val="F75FF850"/>
    <w:rsid w:val="F7D61E49"/>
    <w:rsid w:val="F7D6F89C"/>
    <w:rsid w:val="F7DF2A50"/>
    <w:rsid w:val="F7EBB8A1"/>
    <w:rsid w:val="F7EF64CE"/>
    <w:rsid w:val="F7FE4C50"/>
    <w:rsid w:val="F7FE7469"/>
    <w:rsid w:val="F96C8052"/>
    <w:rsid w:val="F97EFD98"/>
    <w:rsid w:val="F9DB14E4"/>
    <w:rsid w:val="F9FBDB4B"/>
    <w:rsid w:val="F9FF9C37"/>
    <w:rsid w:val="FA9F9F35"/>
    <w:rsid w:val="FAFF4428"/>
    <w:rsid w:val="FAFF9C31"/>
    <w:rsid w:val="FB2F6003"/>
    <w:rsid w:val="FB5CC0FF"/>
    <w:rsid w:val="FB5F8C3F"/>
    <w:rsid w:val="FB779E65"/>
    <w:rsid w:val="FBB35766"/>
    <w:rsid w:val="FBBEB288"/>
    <w:rsid w:val="FBD35462"/>
    <w:rsid w:val="FBF3DC0A"/>
    <w:rsid w:val="FBF621A3"/>
    <w:rsid w:val="FBFF8327"/>
    <w:rsid w:val="FCFDE8C9"/>
    <w:rsid w:val="FDBEACEB"/>
    <w:rsid w:val="FDDC72B1"/>
    <w:rsid w:val="FDDD977E"/>
    <w:rsid w:val="FDE2A5D8"/>
    <w:rsid w:val="FDEFFE3C"/>
    <w:rsid w:val="FDF3F07A"/>
    <w:rsid w:val="FDF9777F"/>
    <w:rsid w:val="FDFFAE73"/>
    <w:rsid w:val="FE37265C"/>
    <w:rsid w:val="FE5DF405"/>
    <w:rsid w:val="FE7F4757"/>
    <w:rsid w:val="FEBFBDE6"/>
    <w:rsid w:val="FEE19AD6"/>
    <w:rsid w:val="FEF95403"/>
    <w:rsid w:val="FF699AD6"/>
    <w:rsid w:val="FF7D2957"/>
    <w:rsid w:val="FF7D5A15"/>
    <w:rsid w:val="FF7F6BA3"/>
    <w:rsid w:val="FF8DD512"/>
    <w:rsid w:val="FFA3CC93"/>
    <w:rsid w:val="FFAE0CF7"/>
    <w:rsid w:val="FFAE6852"/>
    <w:rsid w:val="FFB983D8"/>
    <w:rsid w:val="FFBAF874"/>
    <w:rsid w:val="FFD5C9DC"/>
    <w:rsid w:val="FFD73230"/>
    <w:rsid w:val="FFD96785"/>
    <w:rsid w:val="FFDEFEEC"/>
    <w:rsid w:val="FFDFAABA"/>
    <w:rsid w:val="FFED0689"/>
    <w:rsid w:val="FFEEB0D9"/>
    <w:rsid w:val="FFF3ABF9"/>
    <w:rsid w:val="FFF64A4C"/>
    <w:rsid w:val="FFF757E2"/>
    <w:rsid w:val="FFFB6153"/>
    <w:rsid w:val="FFFC2D9C"/>
    <w:rsid w:val="FFFE8D3D"/>
    <w:rsid w:val="FFFEB745"/>
    <w:rsid w:val="FFFEC8AD"/>
    <w:rsid w:val="FFFF6AE8"/>
    <w:rsid w:val="FFFF75F3"/>
    <w:rsid w:val="FFFFA24A"/>
    <w:rsid w:val="FFFFD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last-child"/>
    <w:basedOn w:val="6"/>
    <w:qFormat/>
    <w:uiPriority w:val="0"/>
  </w:style>
  <w:style w:type="character" w:customStyle="1" w:styleId="11">
    <w:name w:val="tip"/>
    <w:basedOn w:val="6"/>
    <w:qFormat/>
    <w:uiPriority w:val="0"/>
    <w:rPr>
      <w:color w:val="EF344F"/>
    </w:rPr>
  </w:style>
  <w:style w:type="character" w:customStyle="1" w:styleId="12">
    <w:name w:val="cur"/>
    <w:basedOn w:val="6"/>
    <w:qFormat/>
    <w:uiPriority w:val="0"/>
    <w:rPr>
      <w:color w:val="FFFFFF"/>
    </w:rPr>
  </w:style>
  <w:style w:type="character" w:customStyle="1" w:styleId="13">
    <w:name w:val="first-child"/>
    <w:basedOn w:val="6"/>
    <w:qFormat/>
    <w:uiPriority w:val="0"/>
  </w:style>
  <w:style w:type="character" w:customStyle="1" w:styleId="14">
    <w:name w:val="prev"/>
    <w:basedOn w:val="6"/>
    <w:qFormat/>
    <w:uiPriority w:val="0"/>
  </w:style>
  <w:style w:type="character" w:customStyle="1" w:styleId="15">
    <w:name w:val="next"/>
    <w:basedOn w:val="6"/>
    <w:qFormat/>
    <w:uiPriority w:val="0"/>
  </w:style>
  <w:style w:type="character" w:customStyle="1" w:styleId="16">
    <w:name w:val="hover14"/>
    <w:basedOn w:val="6"/>
    <w:qFormat/>
    <w:uiPriority w:val="0"/>
    <w:rPr>
      <w:color w:val="FFFFFF"/>
    </w:rPr>
  </w:style>
  <w:style w:type="character" w:customStyle="1" w:styleId="17">
    <w:name w:val="small"/>
    <w:basedOn w:val="6"/>
    <w:qFormat/>
    <w:uiPriority w:val="0"/>
  </w:style>
  <w:style w:type="character" w:customStyle="1" w:styleId="18">
    <w:name w:val="bsharetext"/>
    <w:basedOn w:val="6"/>
    <w:qFormat/>
    <w:uiPriority w:val="0"/>
  </w:style>
  <w:style w:type="character" w:customStyle="1" w:styleId="19">
    <w:name w:val="tip2"/>
    <w:basedOn w:val="6"/>
    <w:qFormat/>
    <w:uiPriority w:val="0"/>
    <w:rPr>
      <w:color w:val="EF344F"/>
    </w:rPr>
  </w:style>
  <w:style w:type="character" w:customStyle="1" w:styleId="20">
    <w:name w:val="first-child6"/>
    <w:basedOn w:val="6"/>
    <w:qFormat/>
    <w:uiPriority w:val="0"/>
  </w:style>
  <w:style w:type="character" w:customStyle="1" w:styleId="21">
    <w:name w:val="cur1"/>
    <w:basedOn w:val="6"/>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9379</Words>
  <Characters>9447</Characters>
  <Lines>0</Lines>
  <Paragraphs>0</Paragraphs>
  <TotalTime>71</TotalTime>
  <ScaleCrop>false</ScaleCrop>
  <LinksUpToDate>false</LinksUpToDate>
  <CharactersWithSpaces>9578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2022-09-29T21:29:00Z</dcterms:created>
  <dc:creator>apple</dc:creator>
  <cp:lastModifiedBy>:-(不太示爱</cp:lastModifiedBy>
  <cp:lastPrinted>2025-08-08T03:56:00Z</cp:lastPrinted>
  <dcterms:modified xsi:type="dcterms:W3CDTF">2025-08-29T10:34:46Z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231061A23D8A497F94E1576423E49A6F_13</vt:lpwstr>
  </property>
  <property fmtid="{D5CDD505-2E9C-101B-9397-08002B2CF9AE}" pid="4" name="KSOTemplateDocerSaveRecord">
    <vt:lpwstr>eyJoZGlkIjoiNzE1ODU1NjcyMjdlODBjOTkyZTkyZmVjYmE2NWJlYjYiLCJ1c2VySWQiOiIyNTY3MTIwMzUifQ==</vt:lpwstr>
  </property>
</Properties>
</file>